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1E289" w14:textId="0175EAD5" w:rsidR="00B3260C" w:rsidRDefault="003633EB" w:rsidP="00EC6F1C">
      <w:r>
        <w:rPr>
          <w:rFonts w:ascii="Arial Black" w:hAnsi="Arial Black"/>
          <w:noProof/>
          <w:color w:val="006080"/>
          <w:sz w:val="80"/>
        </w:rPr>
        <mc:AlternateContent>
          <mc:Choice Requires="wps">
            <w:drawing>
              <wp:anchor distT="0" distB="0" distL="114300" distR="114300" simplePos="0" relativeHeight="251658241" behindDoc="0" locked="0" layoutInCell="1" allowOverlap="1" wp14:anchorId="532F0B7E" wp14:editId="7BF98C7E">
                <wp:simplePos x="0" y="0"/>
                <wp:positionH relativeFrom="column">
                  <wp:posOffset>-3117215</wp:posOffset>
                </wp:positionH>
                <wp:positionV relativeFrom="paragraph">
                  <wp:posOffset>504507</wp:posOffset>
                </wp:positionV>
                <wp:extent cx="11525250" cy="514350"/>
                <wp:effectExtent l="0" t="0" r="19050" b="19050"/>
                <wp:wrapNone/>
                <wp:docPr id="215118885" name="Freeform: Shape 7"/>
                <wp:cNvGraphicFramePr/>
                <a:graphic xmlns:a="http://schemas.openxmlformats.org/drawingml/2006/main">
                  <a:graphicData uri="http://schemas.microsoft.com/office/word/2010/wordprocessingShape">
                    <wps:wsp>
                      <wps:cNvSpPr/>
                      <wps:spPr>
                        <a:xfrm>
                          <a:off x="0" y="0"/>
                          <a:ext cx="11525250" cy="514350"/>
                        </a:xfrm>
                        <a:custGeom>
                          <a:avLst/>
                          <a:gdLst>
                            <a:gd name="connsiteX0" fmla="*/ 0 w 10125075"/>
                            <a:gd name="connsiteY0" fmla="*/ 65074 h 741352"/>
                            <a:gd name="connsiteX1" fmla="*/ 3629025 w 10125075"/>
                            <a:gd name="connsiteY1" fmla="*/ 65074 h 741352"/>
                            <a:gd name="connsiteX2" fmla="*/ 7000875 w 10125075"/>
                            <a:gd name="connsiteY2" fmla="*/ 741349 h 741352"/>
                            <a:gd name="connsiteX3" fmla="*/ 10125075 w 10125075"/>
                            <a:gd name="connsiteY3" fmla="*/ 55549 h 741352"/>
                          </a:gdLst>
                          <a:ahLst/>
                          <a:cxnLst>
                            <a:cxn ang="0">
                              <a:pos x="connsiteX0" y="connsiteY0"/>
                            </a:cxn>
                            <a:cxn ang="0">
                              <a:pos x="connsiteX1" y="connsiteY1"/>
                            </a:cxn>
                            <a:cxn ang="0">
                              <a:pos x="connsiteX2" y="connsiteY2"/>
                            </a:cxn>
                            <a:cxn ang="0">
                              <a:pos x="connsiteX3" y="connsiteY3"/>
                            </a:cxn>
                          </a:cxnLst>
                          <a:rect l="l" t="t" r="r" b="b"/>
                          <a:pathLst>
                            <a:path w="10125075" h="741352">
                              <a:moveTo>
                                <a:pt x="0" y="65074"/>
                              </a:moveTo>
                              <a:cubicBezTo>
                                <a:pt x="1231106" y="8718"/>
                                <a:pt x="2462213" y="-47638"/>
                                <a:pt x="3629025" y="65074"/>
                              </a:cubicBezTo>
                              <a:cubicBezTo>
                                <a:pt x="4795837" y="177786"/>
                                <a:pt x="5918200" y="742936"/>
                                <a:pt x="7000875" y="741349"/>
                              </a:cubicBezTo>
                              <a:cubicBezTo>
                                <a:pt x="8083550" y="739762"/>
                                <a:pt x="9104312" y="397655"/>
                                <a:pt x="10125075" y="55549"/>
                              </a:cubicBezTo>
                            </a:path>
                          </a:pathLst>
                        </a:custGeom>
                        <a:noFill/>
                        <a:ln w="19050">
                          <a:solidFill>
                            <a:srgbClr val="CC4E1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0199F7" w14:textId="77777777" w:rsidR="000C74BE" w:rsidRDefault="000C74BE" w:rsidP="000C74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F0B7E" id="Freeform: Shape 7" o:spid="_x0000_s1026" style="position:absolute;margin-left:-245.45pt;margin-top:39.7pt;width:907.5pt;height: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25075,741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" adj="-11796480,,5400" path="m,65074v1231106,-56356,2462213,-112712,3629025,c4795837,177786,5918200,742936,7000875,741349,8083550,739762,9104312,397655,10125075,55549e" filled="f" strokecolor="#cc4e13" strokeweight="1.5pt">
                <v:stroke joinstyle="miter"/>
                <v:formulas/>
                <v:path arrowok="t" o:connecttype="custom" o:connectlocs="0,45148;4130875,45148;7969011,514348;11525250,38540" o:connectangles="0,0,0,0" textboxrect="0,0,10125075,741352"/>
                <v:textbox>
                  <w:txbxContent>
                    <w:p w14:paraId="390199F7" w14:textId="77777777" w:rsidR="000C74BE" w:rsidRDefault="000C74BE" w:rsidP="000C74BE"/>
                  </w:txbxContent>
                </v:textbox>
              </v:shape>
            </w:pict>
          </mc:Fallback>
        </mc:AlternateContent>
      </w:r>
      <w:r>
        <w:rPr>
          <w:rFonts w:ascii="Arial Black" w:hAnsi="Arial Black"/>
          <w:noProof/>
          <w:color w:val="006080"/>
          <w:sz w:val="80"/>
        </w:rPr>
        <w:drawing>
          <wp:anchor distT="0" distB="0" distL="114300" distR="114300" simplePos="0" relativeHeight="251658240" behindDoc="1" locked="0" layoutInCell="1" allowOverlap="1" wp14:anchorId="66C0E04A" wp14:editId="559701A7">
            <wp:simplePos x="0" y="0"/>
            <wp:positionH relativeFrom="column">
              <wp:posOffset>4899025</wp:posOffset>
            </wp:positionH>
            <wp:positionV relativeFrom="paragraph">
              <wp:posOffset>-221297</wp:posOffset>
            </wp:positionV>
            <wp:extent cx="2038350" cy="1108710"/>
            <wp:effectExtent l="0" t="0" r="0" b="0"/>
            <wp:wrapNone/>
            <wp:docPr id="181043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3457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8350" cy="1108710"/>
                    </a:xfrm>
                    <a:prstGeom prst="rect">
                      <a:avLst/>
                    </a:prstGeom>
                  </pic:spPr>
                </pic:pic>
              </a:graphicData>
            </a:graphic>
            <wp14:sizeRelH relativeFrom="margin">
              <wp14:pctWidth>0</wp14:pctWidth>
            </wp14:sizeRelH>
            <wp14:sizeRelV relativeFrom="margin">
              <wp14:pctHeight>0</wp14:pctHeight>
            </wp14:sizeRelV>
          </wp:anchor>
        </w:drawing>
      </w:r>
      <w:r>
        <w:rPr>
          <w:rFonts w:ascii="Arial Black" w:hAnsi="Arial Black"/>
          <w:noProof/>
          <w:color w:val="006080"/>
          <w:sz w:val="80"/>
        </w:rPr>
        <mc:AlternateContent>
          <mc:Choice Requires="wps">
            <w:drawing>
              <wp:anchor distT="0" distB="0" distL="114300" distR="114300" simplePos="0" relativeHeight="251658244" behindDoc="0" locked="0" layoutInCell="1" allowOverlap="1" wp14:anchorId="2D42211A" wp14:editId="55D77965">
                <wp:simplePos x="0" y="0"/>
                <wp:positionH relativeFrom="column">
                  <wp:posOffset>-463550</wp:posOffset>
                </wp:positionH>
                <wp:positionV relativeFrom="paragraph">
                  <wp:posOffset>-350520</wp:posOffset>
                </wp:positionV>
                <wp:extent cx="7849235" cy="56515"/>
                <wp:effectExtent l="0" t="0" r="0" b="635"/>
                <wp:wrapNone/>
                <wp:docPr id="1601435806" name="Rectangle 1"/>
                <wp:cNvGraphicFramePr/>
                <a:graphic xmlns:a="http://schemas.openxmlformats.org/drawingml/2006/main">
                  <a:graphicData uri="http://schemas.microsoft.com/office/word/2010/wordprocessingShape">
                    <wps:wsp>
                      <wps:cNvSpPr/>
                      <wps:spPr>
                        <a:xfrm>
                          <a:off x="0" y="0"/>
                          <a:ext cx="7849235" cy="56515"/>
                        </a:xfrm>
                        <a:prstGeom prst="rect">
                          <a:avLst/>
                        </a:prstGeom>
                        <a:solidFill>
                          <a:srgbClr val="CC4E1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98FB8" id="Rectangle 1" o:spid="_x0000_s1026" style="position:absolute;margin-left:-36.5pt;margin-top:-27.6pt;width:618.05pt;height:4.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" fillcolor="#cc4e13" stroked="f" strokeweight="1pt"/>
            </w:pict>
          </mc:Fallback>
        </mc:AlternateContent>
      </w:r>
      <w:r>
        <w:rPr>
          <w:rFonts w:ascii="Arial Black" w:hAnsi="Arial Black"/>
          <w:noProof/>
          <w:color w:val="006080"/>
          <w:sz w:val="80"/>
        </w:rPr>
        <mc:AlternateContent>
          <mc:Choice Requires="wps">
            <w:drawing>
              <wp:anchor distT="0" distB="0" distL="114300" distR="114300" simplePos="0" relativeHeight="251658243" behindDoc="0" locked="0" layoutInCell="1" allowOverlap="1" wp14:anchorId="37FC09E6" wp14:editId="706CF102">
                <wp:simplePos x="0" y="0"/>
                <wp:positionH relativeFrom="column">
                  <wp:posOffset>-624205</wp:posOffset>
                </wp:positionH>
                <wp:positionV relativeFrom="paragraph">
                  <wp:posOffset>-455930</wp:posOffset>
                </wp:positionV>
                <wp:extent cx="7849235" cy="111125"/>
                <wp:effectExtent l="0" t="0" r="0" b="3175"/>
                <wp:wrapNone/>
                <wp:docPr id="291680098" name="Rectangle 1"/>
                <wp:cNvGraphicFramePr/>
                <a:graphic xmlns:a="http://schemas.openxmlformats.org/drawingml/2006/main">
                  <a:graphicData uri="http://schemas.microsoft.com/office/word/2010/wordprocessingShape">
                    <wps:wsp>
                      <wps:cNvSpPr/>
                      <wps:spPr>
                        <a:xfrm>
                          <a:off x="0" y="0"/>
                          <a:ext cx="7849235" cy="111125"/>
                        </a:xfrm>
                        <a:prstGeom prst="rect">
                          <a:avLst/>
                        </a:prstGeom>
                        <a:solidFill>
                          <a:srgbClr val="00608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05DE4" id="Rectangle 1" o:spid="_x0000_s1026" style="position:absolute;margin-left:-49.15pt;margin-top:-35.9pt;width:618.05pt;height: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" fillcolor="#006080" stroked="f" strokeweight="1pt"/>
            </w:pict>
          </mc:Fallback>
        </mc:AlternateContent>
      </w:r>
    </w:p>
    <w:p w14:paraId="111FE3DB" w14:textId="73C7EE89" w:rsidR="00B3260C" w:rsidRDefault="003633EB" w:rsidP="00B3260C">
      <w:pPr>
        <w:pStyle w:val="NoSpacing"/>
      </w:pPr>
      <w:r>
        <w:rPr>
          <w:rFonts w:ascii="Arial Black" w:hAnsi="Arial Black"/>
          <w:noProof/>
          <w:color w:val="006080"/>
          <w:sz w:val="80"/>
        </w:rPr>
        <mc:AlternateContent>
          <mc:Choice Requires="wps">
            <w:drawing>
              <wp:anchor distT="0" distB="0" distL="114300" distR="114300" simplePos="0" relativeHeight="251658242" behindDoc="0" locked="0" layoutInCell="1" allowOverlap="1" wp14:anchorId="6CD4DB2F" wp14:editId="6905CFE5">
                <wp:simplePos x="0" y="0"/>
                <wp:positionH relativeFrom="column">
                  <wp:posOffset>-2339340</wp:posOffset>
                </wp:positionH>
                <wp:positionV relativeFrom="paragraph">
                  <wp:posOffset>156845</wp:posOffset>
                </wp:positionV>
                <wp:extent cx="11525250" cy="514350"/>
                <wp:effectExtent l="0" t="0" r="19050" b="19050"/>
                <wp:wrapNone/>
                <wp:docPr id="1892857630" name="Freeform: Shape 7"/>
                <wp:cNvGraphicFramePr/>
                <a:graphic xmlns:a="http://schemas.openxmlformats.org/drawingml/2006/main">
                  <a:graphicData uri="http://schemas.microsoft.com/office/word/2010/wordprocessingShape">
                    <wps:wsp>
                      <wps:cNvSpPr/>
                      <wps:spPr>
                        <a:xfrm flipH="1" flipV="1">
                          <a:off x="0" y="0"/>
                          <a:ext cx="11525250" cy="514350"/>
                        </a:xfrm>
                        <a:custGeom>
                          <a:avLst/>
                          <a:gdLst>
                            <a:gd name="connsiteX0" fmla="*/ 0 w 10125075"/>
                            <a:gd name="connsiteY0" fmla="*/ 65074 h 741352"/>
                            <a:gd name="connsiteX1" fmla="*/ 3629025 w 10125075"/>
                            <a:gd name="connsiteY1" fmla="*/ 65074 h 741352"/>
                            <a:gd name="connsiteX2" fmla="*/ 7000875 w 10125075"/>
                            <a:gd name="connsiteY2" fmla="*/ 741349 h 741352"/>
                            <a:gd name="connsiteX3" fmla="*/ 10125075 w 10125075"/>
                            <a:gd name="connsiteY3" fmla="*/ 55549 h 741352"/>
                          </a:gdLst>
                          <a:ahLst/>
                          <a:cxnLst>
                            <a:cxn ang="0">
                              <a:pos x="connsiteX0" y="connsiteY0"/>
                            </a:cxn>
                            <a:cxn ang="0">
                              <a:pos x="connsiteX1" y="connsiteY1"/>
                            </a:cxn>
                            <a:cxn ang="0">
                              <a:pos x="connsiteX2" y="connsiteY2"/>
                            </a:cxn>
                            <a:cxn ang="0">
                              <a:pos x="connsiteX3" y="connsiteY3"/>
                            </a:cxn>
                          </a:cxnLst>
                          <a:rect l="l" t="t" r="r" b="b"/>
                          <a:pathLst>
                            <a:path w="10125075" h="741352">
                              <a:moveTo>
                                <a:pt x="0" y="65074"/>
                              </a:moveTo>
                              <a:cubicBezTo>
                                <a:pt x="1231106" y="8718"/>
                                <a:pt x="2462213" y="-47638"/>
                                <a:pt x="3629025" y="65074"/>
                              </a:cubicBezTo>
                              <a:cubicBezTo>
                                <a:pt x="4795837" y="177786"/>
                                <a:pt x="5918200" y="742936"/>
                                <a:pt x="7000875" y="741349"/>
                              </a:cubicBezTo>
                              <a:cubicBezTo>
                                <a:pt x="8083550" y="739762"/>
                                <a:pt x="9104312" y="397655"/>
                                <a:pt x="10125075" y="55549"/>
                              </a:cubicBezTo>
                            </a:path>
                          </a:pathLst>
                        </a:custGeom>
                        <a:noFill/>
                        <a:ln w="19050">
                          <a:solidFill>
                            <a:srgbClr val="00608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7C76B2" w14:textId="77777777" w:rsidR="000C74BE" w:rsidRDefault="000C74BE" w:rsidP="000C74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4DB2F" id="_x0000_s1027" style="position:absolute;margin-left:-184.2pt;margin-top:12.35pt;width:907.5pt;height:40.5pt;flip:x 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25075,741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" adj="-11796480,,5400" path="m,65074v1231106,-56356,2462213,-112712,3629025,c4795837,177786,5918200,742936,7000875,741349,8083550,739762,9104312,397655,10125075,55549e" filled="f" strokecolor="#006080" strokeweight="1.5pt">
                <v:stroke joinstyle="miter"/>
                <v:formulas/>
                <v:path arrowok="t" o:connecttype="custom" o:connectlocs="0,45148;4130875,45148;7969011,514348;11525250,38540" o:connectangles="0,0,0,0" textboxrect="0,0,10125075,741352"/>
                <v:textbox>
                  <w:txbxContent>
                    <w:p w14:paraId="0D7C76B2" w14:textId="77777777" w:rsidR="000C74BE" w:rsidRDefault="000C74BE" w:rsidP="000C74BE"/>
                  </w:txbxContent>
                </v:textbox>
              </v:shape>
            </w:pict>
          </mc:Fallback>
        </mc:AlternateContent>
      </w:r>
    </w:p>
    <w:p w14:paraId="433EBD40" w14:textId="37F974EF" w:rsidR="00915AB9" w:rsidRDefault="00915AB9" w:rsidP="00B3260C">
      <w:pPr>
        <w:pStyle w:val="NoSpacing"/>
      </w:pPr>
    </w:p>
    <w:p w14:paraId="6838D0FB" w14:textId="72185149" w:rsidR="00915AB9" w:rsidRDefault="00915AB9" w:rsidP="00B3260C">
      <w:pPr>
        <w:pStyle w:val="NoSpacing"/>
      </w:pPr>
    </w:p>
    <w:p w14:paraId="0657F14B" w14:textId="77777777" w:rsidR="000E3461" w:rsidRDefault="000E3461" w:rsidP="00B3260C">
      <w:pPr>
        <w:pStyle w:val="NoSpacing"/>
      </w:pPr>
    </w:p>
    <w:p w14:paraId="36C77BA4" w14:textId="77777777" w:rsidR="000E3461" w:rsidRDefault="000E3461" w:rsidP="00B3260C">
      <w:pPr>
        <w:pStyle w:val="NoSpacing"/>
      </w:pPr>
    </w:p>
    <w:p w14:paraId="1FC80045" w14:textId="03D153FD" w:rsidR="003633EB" w:rsidRPr="00AA3583" w:rsidRDefault="009E4D6F" w:rsidP="00AA3583">
      <w:pPr>
        <w:pStyle w:val="Heading1"/>
        <w:rPr>
          <w:sz w:val="36"/>
          <w:szCs w:val="22"/>
        </w:rPr>
      </w:pPr>
      <w:r>
        <w:rPr>
          <w:b/>
          <w:bCs/>
          <w:sz w:val="36"/>
        </w:rPr>
        <w:t>Adroddiad y Pwyllgor Archwilio a Sicrwydd Risg i’r Comisiynydd am y flwyddyn a ddaeth i ben ar 31 Mawrth 2026</w:t>
      </w:r>
    </w:p>
    <w:p w14:paraId="10162BCB" w14:textId="77777777" w:rsidR="000E3461" w:rsidRDefault="000E3461" w:rsidP="00B3260C">
      <w:pPr>
        <w:pStyle w:val="NoSpacing"/>
      </w:pPr>
    </w:p>
    <w:p w14:paraId="6A80E30C" w14:textId="1A9C64A9" w:rsidR="003633EB" w:rsidRPr="003633EB" w:rsidRDefault="009E4D6F" w:rsidP="002D49B6">
      <w:pPr>
        <w:pStyle w:val="Heading2"/>
        <w:rPr>
          <w:rFonts w:eastAsia="Arial"/>
        </w:rPr>
      </w:pPr>
      <w:r>
        <w:t>Cyflwyniad</w:t>
      </w:r>
    </w:p>
    <w:p w14:paraId="3D605709" w14:textId="1B6680C3" w:rsidR="009E4D6F" w:rsidRDefault="009E4D6F" w:rsidP="003633EB">
      <w:pPr>
        <w:pStyle w:val="Default"/>
        <w:widowControl w:val="0"/>
        <w:spacing w:after="120" w:line="276" w:lineRule="auto"/>
        <w:rPr>
          <w:rFonts w:ascii="Arial" w:eastAsia="Arial" w:hAnsi="Arial" w:cs="Arial"/>
          <w:color w:val="auto"/>
        </w:rPr>
      </w:pPr>
      <w:r>
        <w:rPr>
          <w:rFonts w:ascii="Arial" w:hAnsi="Arial"/>
          <w:color w:val="auto"/>
        </w:rPr>
        <w:t xml:space="preserve">Prif bwrpas y Pwyllgor Archwilio a Sicrwydd Risg (ARAC) yw cefnogi’r Comisiynydd, drwy fonitro ac adolygu pa mor gynhwysfawr yw’r systemau sicrwydd a roddwyd ar waith i ddiwallu </w:t>
      </w:r>
      <w:r w:rsidR="00C034A7">
        <w:rPr>
          <w:rFonts w:ascii="Arial" w:hAnsi="Arial"/>
          <w:color w:val="auto"/>
        </w:rPr>
        <w:t xml:space="preserve">ei </w:t>
      </w:r>
      <w:r>
        <w:rPr>
          <w:rFonts w:ascii="Arial" w:hAnsi="Arial"/>
          <w:color w:val="auto"/>
        </w:rPr>
        <w:t xml:space="preserve">anghenion </w:t>
      </w:r>
      <w:r w:rsidR="00C034A7">
        <w:rPr>
          <w:rFonts w:ascii="Arial" w:hAnsi="Arial"/>
          <w:color w:val="auto"/>
        </w:rPr>
        <w:t>fel</w:t>
      </w:r>
      <w:r>
        <w:rPr>
          <w:rFonts w:ascii="Arial" w:hAnsi="Arial"/>
          <w:color w:val="auto"/>
        </w:rPr>
        <w:t xml:space="preserve"> Swyddog Cyfrifyddu, ac adolygu dibynadwyedd a chyfanrwydd y systemau hyn. </w:t>
      </w:r>
    </w:p>
    <w:p w14:paraId="1F1C62E3" w14:textId="598FE8ED" w:rsidR="009E4D6F" w:rsidRPr="009E4D6F" w:rsidRDefault="009E4D6F" w:rsidP="009E4D6F">
      <w:pPr>
        <w:spacing w:before="0" w:after="120" w:line="276" w:lineRule="auto"/>
        <w:rPr>
          <w:rFonts w:eastAsia="Arial" w:cs="Arial"/>
          <w:b/>
          <w:bCs/>
          <w:color w:val="000000"/>
          <w:kern w:val="0"/>
          <w:szCs w:val="24"/>
        </w:rPr>
      </w:pPr>
      <w:r>
        <w:rPr>
          <w:color w:val="000000"/>
        </w:rPr>
        <w:t>C</w:t>
      </w:r>
      <w:bookmarkStart w:id="0" w:name="cysill"/>
      <w:bookmarkEnd w:id="0"/>
      <w:r>
        <w:rPr>
          <w:color w:val="000000"/>
        </w:rPr>
        <w:t xml:space="preserve">ytunwyd ar Gylch Gorchwyl diweddaraf y Pwyllgor Archwilio a Sicrwydd Risg (‘y Pwyllgor’) yn y cyfarfod a gynhaliwyd ym mis Ebrill 2025, ac mae ar gael ar </w:t>
      </w:r>
      <w:hyperlink r:id="rId12">
        <w:r>
          <w:rPr>
            <w:rStyle w:val="Hyperlink"/>
          </w:rPr>
          <w:t>wefan</w:t>
        </w:r>
      </w:hyperlink>
      <w:r>
        <w:rPr>
          <w:color w:val="000000"/>
        </w:rPr>
        <w:t xml:space="preserve"> y Comisiynydd. Mae’r adroddiad hwn yn </w:t>
      </w:r>
      <w:r w:rsidR="00D25AE4">
        <w:rPr>
          <w:color w:val="000000"/>
        </w:rPr>
        <w:t>ffocysu</w:t>
      </w:r>
      <w:r>
        <w:rPr>
          <w:color w:val="000000"/>
        </w:rPr>
        <w:t xml:space="preserve"> ar waith y Pwyllgor yn cyflawni’r swyddogaethau hynny rhwng 1 Ebrill 2025 a 31 Mawrth 2026.</w:t>
      </w:r>
    </w:p>
    <w:p w14:paraId="2CB9E7A9" w14:textId="77777777" w:rsidR="009E4D6F" w:rsidRPr="009E4D6F" w:rsidRDefault="009E4D6F" w:rsidP="009E4D6F">
      <w:pPr>
        <w:spacing w:before="0" w:after="120" w:line="276" w:lineRule="auto"/>
        <w:rPr>
          <w:rFonts w:eastAsia="Arial" w:cs="Arial"/>
        </w:rPr>
      </w:pPr>
      <w:r>
        <w:t xml:space="preserve">Yn ymarferol, mae aelodau'r Pwyllgor yn adolygu ac yn herio’r sicrwydd a roddwyd gan uwch dîm arwain y Comisiynydd, a’i archwilwyr mewnol ac allanol. Mae’r Pwyllgor hefyd yn cynghori’r Comisiynydd ar reolaeth ariannol ac archwilio, a threfniadau ar gyfer rheolaeth fewnol, gan gynnwys nodi risg a’r fframwaith rheoli. </w:t>
      </w:r>
    </w:p>
    <w:p w14:paraId="31815899" w14:textId="77777777" w:rsidR="009E4D6F" w:rsidRPr="009E4D6F" w:rsidRDefault="009E4D6F" w:rsidP="009E4D6F">
      <w:pPr>
        <w:spacing w:before="0" w:after="120" w:line="276" w:lineRule="auto"/>
        <w:rPr>
          <w:rFonts w:eastAsia="Arial" w:cs="Arial"/>
          <w:kern w:val="0"/>
          <w:szCs w:val="24"/>
        </w:rPr>
      </w:pPr>
      <w:r>
        <w:t>Mae’r Pwyllgor wedi ystyried y dystiolaeth a ddarparwyd yn ystod 2024/25 ac mae wedi’i sicrhau bod y strwythurau a’r gweithdrefnau llywodraethu a rheolaeth fewnol cyffredinol sydd ar waith yn briodol i gefnogi swyddogaethau a blaenoriaethau’r Comisiynydd. Mae'r Pwyllgor hefyd wedi sicrhau’r Comisiynydd bod y rheolaethau a’r gweithdrefnau hyn wedi gweithio’n effeithiol hyd at ddyddiad cyhoeddi’r ddogfen hon.</w:t>
      </w:r>
    </w:p>
    <w:p w14:paraId="725341AC" w14:textId="4275AD29" w:rsidR="003633EB" w:rsidRPr="003633EB" w:rsidRDefault="009E4D6F" w:rsidP="002D49B6">
      <w:pPr>
        <w:pStyle w:val="Heading2"/>
        <w:rPr>
          <w:rFonts w:eastAsia="Arial"/>
        </w:rPr>
      </w:pPr>
      <w:r>
        <w:t>Aelodaeth</w:t>
      </w:r>
    </w:p>
    <w:p w14:paraId="65CB21B2" w14:textId="77777777" w:rsidR="009E4D6F" w:rsidRPr="005E4DF2" w:rsidRDefault="009E4D6F" w:rsidP="009E4D6F">
      <w:pPr>
        <w:pStyle w:val="Default"/>
        <w:widowControl w:val="0"/>
        <w:spacing w:after="120" w:line="276" w:lineRule="auto"/>
        <w:rPr>
          <w:rFonts w:ascii="Arial" w:eastAsia="Arial" w:hAnsi="Arial" w:cs="Arial"/>
          <w:color w:val="231F20"/>
        </w:rPr>
      </w:pPr>
      <w:r>
        <w:rPr>
          <w:rFonts w:ascii="Arial" w:hAnsi="Arial"/>
          <w:color w:val="231F20"/>
        </w:rPr>
        <w:t>Mae’r Comisiynydd yn penodi aelodau’r Pwyllgor am dymor cychwynnol o bedair blynedd, y gellir ei ymestyn am hyd at bedair blynedd arall.</w:t>
      </w:r>
    </w:p>
    <w:p w14:paraId="3CD88AD9" w14:textId="2D236AB5" w:rsidR="009E4D6F" w:rsidRDefault="009E4D6F" w:rsidP="009E4D6F">
      <w:pPr>
        <w:pStyle w:val="BodyText"/>
        <w:spacing w:before="120" w:after="120" w:line="276" w:lineRule="auto"/>
        <w:ind w:right="95"/>
        <w:rPr>
          <w:color w:val="231F20"/>
        </w:rPr>
      </w:pPr>
      <w:r>
        <w:rPr>
          <w:color w:val="231F20"/>
        </w:rPr>
        <w:t>Mae amrywiaeth sgiliau aelodau’r Pwyllgor yn parhau i gael ei adolygu gan y Comisiynydd i sicrhau bod gan yr aelodau'r amrywiaeth, y sgiliau, yr wybodaeth, a'r profiad cronnus, i graffu ar strwythurau a gweithdrefnau llywodraethu a rheolaeth fewnol cyffredinol y sefydliad.</w:t>
      </w:r>
    </w:p>
    <w:p w14:paraId="5A5370DC" w14:textId="12E33113" w:rsidR="009E4D6F" w:rsidRPr="00E473ED" w:rsidRDefault="009E4D6F" w:rsidP="009E4D6F">
      <w:pPr>
        <w:pStyle w:val="BodyText"/>
        <w:spacing w:before="120" w:after="120" w:line="276" w:lineRule="auto"/>
        <w:ind w:right="95"/>
        <w:rPr>
          <w:color w:val="231F20"/>
        </w:rPr>
      </w:pPr>
      <w:r>
        <w:rPr>
          <w:color w:val="231F20"/>
        </w:rPr>
        <w:t xml:space="preserve">Mae cyfarfodydd y Pwyllgor yn ystod y flwyddyn yn </w:t>
      </w:r>
      <w:r w:rsidR="00DB6CF7">
        <w:rPr>
          <w:color w:val="231F20"/>
        </w:rPr>
        <w:t>darparu</w:t>
      </w:r>
      <w:r>
        <w:rPr>
          <w:color w:val="231F20"/>
        </w:rPr>
        <w:t>’r cyd-destun a’r wybodaeth ychwanegol i’r Pwyllgor i helpu’r Comisiynydd i gyflawni ei swyddogaethau statudol.</w:t>
      </w:r>
    </w:p>
    <w:p w14:paraId="4E1D9372" w14:textId="6EE9109E" w:rsidR="009E4D6F" w:rsidRPr="00E473ED" w:rsidRDefault="009E4D6F" w:rsidP="009E4D6F">
      <w:pPr>
        <w:pStyle w:val="BodyText"/>
        <w:spacing w:before="120" w:after="120" w:line="276" w:lineRule="auto"/>
        <w:ind w:right="95"/>
        <w:rPr>
          <w:color w:val="231F20"/>
        </w:rPr>
      </w:pPr>
      <w:r>
        <w:rPr>
          <w:color w:val="231F20"/>
        </w:rPr>
        <w:t>Yn ystod y flwyddyn</w:t>
      </w:r>
      <w:r w:rsidR="00D276EF">
        <w:rPr>
          <w:color w:val="231F20"/>
        </w:rPr>
        <w:t>,</w:t>
      </w:r>
      <w:r>
        <w:rPr>
          <w:color w:val="231F20"/>
        </w:rPr>
        <w:t xml:space="preserve"> roedd yr aelodaeth fel a ganlyn:</w:t>
      </w:r>
    </w:p>
    <w:p w14:paraId="05FDDA8B" w14:textId="22DF9A4D"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Pr>
          <w:color w:val="231F20"/>
        </w:rPr>
        <w:t>Claire Bevan - dechreuodd ei chyfnod ym mis Ebrill 2020, ac wedyn fe’i penodwyd yn Gadeirydd ym mis Ebrill 2022;</w:t>
      </w:r>
    </w:p>
    <w:p w14:paraId="76B5A789" w14:textId="00D8D3DC"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Pr>
          <w:color w:val="231F20"/>
        </w:rPr>
        <w:t>Julia Evans - dechreuodd ei chyfnod ym mis Ionawr 2019; a gorffennodd ym mis Hydref 2025;</w:t>
      </w:r>
    </w:p>
    <w:p w14:paraId="31E936F2" w14:textId="0C54FE2E"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Pr>
          <w:color w:val="231F20"/>
        </w:rPr>
        <w:t>David Powell - dechreuodd ei gyfnod ym mis Ebrill 2020;</w:t>
      </w:r>
    </w:p>
    <w:p w14:paraId="5AEDA546" w14:textId="105D5BA3" w:rsidR="003633EB" w:rsidRPr="003633EB" w:rsidRDefault="003633EB" w:rsidP="003633EB">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lastRenderedPageBreak/>
        <w:t>Chris Knight - dechreuodd ei gyfnod ym mis Ebrill 2022, a chafodd ei ymestyn am ddwy flynedd ym mis Mawrth 2026;</w:t>
      </w:r>
    </w:p>
    <w:p w14:paraId="3F583C65" w14:textId="4477A322" w:rsidR="000E3461" w:rsidRPr="009E4D6F" w:rsidRDefault="00F2279D" w:rsidP="00B3260C">
      <w:pPr>
        <w:pStyle w:val="ListParagraph"/>
        <w:widowControl w:val="0"/>
        <w:numPr>
          <w:ilvl w:val="0"/>
          <w:numId w:val="15"/>
        </w:numPr>
        <w:tabs>
          <w:tab w:val="left" w:pos="881"/>
        </w:tabs>
        <w:autoSpaceDE w:val="0"/>
        <w:autoSpaceDN w:val="0"/>
        <w:spacing w:after="120" w:line="276" w:lineRule="auto"/>
        <w:ind w:right="95"/>
        <w:rPr>
          <w:rFonts w:eastAsia="Arial" w:cs="Arial"/>
          <w:color w:val="231F20"/>
          <w:szCs w:val="24"/>
        </w:rPr>
      </w:pPr>
      <w:r>
        <w:rPr>
          <w:rFonts w:cs="Arial"/>
          <w:color w:val="231F20"/>
          <w:szCs w:val="24"/>
          <w:lang w:eastAsia="en-GB"/>
        </w:rPr>
        <w:t>Si</w:t>
      </w:r>
      <w:r w:rsidR="00720FCE">
        <w:rPr>
          <w:rFonts w:cs="Arial"/>
          <w:color w:val="231F20"/>
          <w:szCs w:val="24"/>
          <w:lang w:eastAsia="en-GB"/>
        </w:rPr>
        <w:t>a</w:t>
      </w:r>
      <w:r>
        <w:rPr>
          <w:rFonts w:cs="Arial"/>
          <w:color w:val="231F20"/>
          <w:szCs w:val="24"/>
          <w:lang w:eastAsia="en-GB"/>
        </w:rPr>
        <w:t>n Richards - dechreuodd ei chyfnod ym mis Ionawr 2024.</w:t>
      </w:r>
    </w:p>
    <w:p w14:paraId="0AF845E4" w14:textId="3CBA1E67" w:rsidR="003633EB" w:rsidRPr="003633EB" w:rsidRDefault="003633EB" w:rsidP="002D49B6">
      <w:pPr>
        <w:pStyle w:val="Heading2"/>
        <w:rPr>
          <w:rFonts w:eastAsia="Arial"/>
        </w:rPr>
      </w:pPr>
      <w:r>
        <w:t>Ffocws y Pwyllgor</w:t>
      </w:r>
    </w:p>
    <w:p w14:paraId="2EDC3177" w14:textId="77777777" w:rsidR="009E4D6F" w:rsidRPr="009E4D6F" w:rsidRDefault="009E4D6F" w:rsidP="009E4D6F">
      <w:pPr>
        <w:spacing w:after="120" w:line="276" w:lineRule="auto"/>
        <w:rPr>
          <w:rFonts w:eastAsia="Arial" w:cs="Arial"/>
          <w:color w:val="231F20"/>
          <w:kern w:val="0"/>
          <w:szCs w:val="24"/>
        </w:rPr>
      </w:pPr>
      <w:r>
        <w:rPr>
          <w:color w:val="231F20"/>
        </w:rPr>
        <w:t xml:space="preserve">Mae’r Pwyllgor yn gweithredu o fewn </w:t>
      </w:r>
      <w:hyperlink r:id="rId13" w:history="1">
        <w:r>
          <w:rPr>
            <w:rStyle w:val="Hyperlink"/>
          </w:rPr>
          <w:t>cylch gorchwyl</w:t>
        </w:r>
      </w:hyperlink>
      <w:r>
        <w:rPr>
          <w:color w:val="231F20"/>
        </w:rPr>
        <w:t xml:space="preserve"> ffurfiol, sy’n seiliedig ar ganllawiau ar arferion gorau a gyhoeddir gan y Trysorlys.</w:t>
      </w:r>
    </w:p>
    <w:p w14:paraId="50626092" w14:textId="77777777" w:rsidR="009E4D6F" w:rsidRPr="009E4D6F" w:rsidRDefault="009E4D6F" w:rsidP="009E4D6F">
      <w:pPr>
        <w:spacing w:after="120" w:line="276" w:lineRule="auto"/>
        <w:rPr>
          <w:rFonts w:eastAsia="Arial" w:cs="Arial"/>
          <w:color w:val="231F20"/>
          <w:kern w:val="0"/>
          <w:szCs w:val="24"/>
        </w:rPr>
      </w:pPr>
      <w:r>
        <w:rPr>
          <w:color w:val="231F20"/>
        </w:rPr>
        <w:t xml:space="preserve">Yn unol â’r Cylch Gorchwyl, yn ystod cyfarfodydd y Pwyllgor, cyflwynwyd adroddiadau chwarterol i’r Aelodau ar Risg Strategol, Iechyd Sefydliadol, </w:t>
      </w:r>
      <w:proofErr w:type="spellStart"/>
      <w:r>
        <w:rPr>
          <w:color w:val="231F20"/>
        </w:rPr>
        <w:t>Llywodraethiant</w:t>
      </w:r>
      <w:proofErr w:type="spellEnd"/>
      <w:r>
        <w:rPr>
          <w:color w:val="231F20"/>
        </w:rPr>
        <w:t xml:space="preserve">, Cyfathrebu, Cyllid a </w:t>
      </w:r>
      <w:proofErr w:type="spellStart"/>
      <w:r>
        <w:rPr>
          <w:color w:val="231F20"/>
        </w:rPr>
        <w:t>Seiberddiogelwch</w:t>
      </w:r>
      <w:proofErr w:type="spellEnd"/>
      <w:r>
        <w:rPr>
          <w:color w:val="231F20"/>
        </w:rPr>
        <w:t xml:space="preserve">, a Cherdyn Sgorio Cytbwys. Mae hyn yn rhoi trosolwg o’r holl ddata llywodraethu allweddol. </w:t>
      </w:r>
    </w:p>
    <w:p w14:paraId="691F9FAC" w14:textId="6E9FE15B" w:rsidR="009E4D6F" w:rsidRPr="00310F0E" w:rsidRDefault="00F2279D" w:rsidP="009E4D6F">
      <w:pPr>
        <w:spacing w:after="120" w:line="276" w:lineRule="auto"/>
        <w:rPr>
          <w:rFonts w:eastAsia="Arial" w:cs="Arial"/>
          <w:kern w:val="0"/>
          <w:szCs w:val="24"/>
        </w:rPr>
      </w:pPr>
      <w:r>
        <w:rPr>
          <w:rFonts w:cs="Arial"/>
          <w:color w:val="231F20"/>
          <w:szCs w:val="24"/>
          <w:lang w:eastAsia="en-GB"/>
        </w:rPr>
        <w:t xml:space="preserve">Ym mhob cyfarfod, darperir trosolwg i’r Pwyllgor o Dreuliau’r Comisiynydd a’r Gofrestr Rhoddion a Lletygarwch, </w:t>
      </w:r>
      <w:r w:rsidRPr="00310F0E">
        <w:rPr>
          <w:rFonts w:cs="Arial"/>
          <w:szCs w:val="24"/>
          <w:lang w:eastAsia="en-GB"/>
        </w:rPr>
        <w:t>ac ni chodwyd unrhyw bryderon yn ystod 2025/26.</w:t>
      </w:r>
    </w:p>
    <w:p w14:paraId="6FA3E9ED" w14:textId="308D6A87" w:rsidR="003633EB" w:rsidRPr="00310F0E" w:rsidRDefault="003633EB" w:rsidP="003633EB">
      <w:pPr>
        <w:spacing w:after="120" w:line="276" w:lineRule="auto"/>
        <w:rPr>
          <w:rFonts w:eastAsia="Arial" w:cs="Arial"/>
          <w:szCs w:val="24"/>
        </w:rPr>
      </w:pPr>
      <w:r w:rsidRPr="00310F0E">
        <w:t>Yn ystod y flwyddyn, cyflwynodd y Pwyllgor sylwadau a darparodd gyngor ar y Polisi Codi Pryderon, y Strategaeth Rheoli Risg, a’r Polisi Gwrth-Dwyll, Llwgrwobrwyo a Gwyngalchu Arian.</w:t>
      </w:r>
    </w:p>
    <w:p w14:paraId="7E522B8B" w14:textId="71B91F4B" w:rsidR="003633EB" w:rsidRPr="00310F0E" w:rsidRDefault="003633EB" w:rsidP="003633EB">
      <w:pPr>
        <w:spacing w:after="120" w:line="276" w:lineRule="auto"/>
        <w:rPr>
          <w:rFonts w:eastAsia="Arial" w:cs="Arial"/>
          <w:szCs w:val="24"/>
        </w:rPr>
      </w:pPr>
      <w:r w:rsidRPr="00310F0E">
        <w:t>Mae’r Pwyllgor hefyd wedi asesu effeithiolrwydd prosesau Archwilio Mewnol ac Allanol, wedi cael sicrwydd gan yr Archwilwyr Mewnol ar systemau llywodraethu allweddol y Comisiynydd, wedi adolygu Amcangyfrif y Comisiynydd ar gyfer 2026/27, wedi cael yr wybodaeth ddiweddaraf ar raglen waith y Comisiynydd, ac wedi cymeradwyo’r Adroddiad Blynyddol a C</w:t>
      </w:r>
      <w:r w:rsidR="00662FF7">
        <w:t>h</w:t>
      </w:r>
      <w:r w:rsidRPr="00310F0E">
        <w:t xml:space="preserve">yfrifon, ac adroddiad ISA260. </w:t>
      </w:r>
    </w:p>
    <w:p w14:paraId="0A3D025F" w14:textId="51EB00D4" w:rsidR="009E4D6F" w:rsidRPr="00310F0E" w:rsidRDefault="009E4D6F" w:rsidP="003633EB">
      <w:pPr>
        <w:spacing w:after="120" w:line="276" w:lineRule="auto"/>
        <w:rPr>
          <w:rFonts w:eastAsia="Arial" w:cs="Arial"/>
          <w:szCs w:val="24"/>
        </w:rPr>
      </w:pPr>
      <w:r w:rsidRPr="00310F0E">
        <w:t xml:space="preserve">Mae cofnodion cyfarfodydd y Pwyllgor yn cael eu cyhoeddi ar wefan y Comisiynydd i sicrhau bod trefniadau </w:t>
      </w:r>
      <w:proofErr w:type="spellStart"/>
      <w:r w:rsidRPr="00310F0E">
        <w:t>llywodraeth</w:t>
      </w:r>
      <w:r w:rsidR="00180507">
        <w:t>iant</w:t>
      </w:r>
      <w:proofErr w:type="spellEnd"/>
      <w:r w:rsidR="00180507">
        <w:t xml:space="preserve"> y</w:t>
      </w:r>
      <w:r w:rsidRPr="00310F0E">
        <w:t xml:space="preserve"> sefydliad yn fwy tryloyw.</w:t>
      </w:r>
    </w:p>
    <w:p w14:paraId="68491B3E" w14:textId="6EC34800" w:rsidR="0063549B" w:rsidRPr="0063549B" w:rsidRDefault="00FA795E" w:rsidP="002D49B6">
      <w:pPr>
        <w:pStyle w:val="Heading2"/>
        <w:rPr>
          <w:rFonts w:eastAsia="Arial"/>
        </w:rPr>
      </w:pPr>
      <w:r>
        <w:t>Materion yn ymwneud ag archwilio</w:t>
      </w:r>
    </w:p>
    <w:p w14:paraId="57A70319" w14:textId="5F9206DD" w:rsidR="0063549B" w:rsidRPr="00FA795E" w:rsidRDefault="0063549B" w:rsidP="0063549B">
      <w:pPr>
        <w:spacing w:after="120" w:line="276" w:lineRule="auto"/>
        <w:rPr>
          <w:rFonts w:eastAsia="Arial" w:cs="Arial"/>
        </w:rPr>
      </w:pPr>
      <w:r>
        <w:t xml:space="preserve">Mae aelodau’r Pwyllgor yn cwrdd yn breifat â’r Archwilwyr Mewnol ac Allanol yn flynyddol. Eleni, cynhaliwyd y cyfarfod ar 28 Ebrill 2025. Roedd yn bleser gan y Pwyllgor allu darparu sicrwydd nad oes gan y timau Archwilio Mewnol ac Allanol unrhyw bryderon am ansawdd yr wybodaeth a ddarparwyd gan y Comisiynydd. </w:t>
      </w:r>
    </w:p>
    <w:p w14:paraId="10EE96F0" w14:textId="28A28F1B" w:rsidR="0063549B" w:rsidRPr="0063549B" w:rsidRDefault="00FA795E" w:rsidP="002D49B6">
      <w:pPr>
        <w:pStyle w:val="Heading2"/>
        <w:rPr>
          <w:rFonts w:eastAsia="Arial"/>
        </w:rPr>
      </w:pPr>
      <w:r>
        <w:t>Adroddiad Archwilio Allanol ar gyfer 2025-2026</w:t>
      </w:r>
    </w:p>
    <w:p w14:paraId="087D3819" w14:textId="40290426" w:rsidR="00FA795E" w:rsidRPr="00FA795E" w:rsidRDefault="00FA795E" w:rsidP="00FA795E">
      <w:pPr>
        <w:spacing w:after="120" w:line="276" w:lineRule="auto"/>
        <w:rPr>
          <w:rFonts w:eastAsia="Arial" w:cs="Arial"/>
          <w:szCs w:val="24"/>
        </w:rPr>
      </w:pPr>
      <w:r>
        <w:t xml:space="preserve">Caiff y Cyfrifon hyn eu harchwilio gan Archwilydd Cyffredinol Cymru, yn unol â pharagraff 12, Atodlen 1 o Ddeddf Comisiynydd Pobl Hŷn (Cymru) 2006. Yn ei Adroddiad Archwilio ar gyfer 2025/26, dywedodd Archwilio Cymru mai ei fwriad oedd cyhoeddi barn archwilio ddiamod. </w:t>
      </w:r>
    </w:p>
    <w:p w14:paraId="46DDCDB4" w14:textId="105194AA" w:rsidR="00FA795E" w:rsidRPr="00FA795E" w:rsidRDefault="00FA795E" w:rsidP="00FA795E">
      <w:pPr>
        <w:spacing w:after="120" w:line="276" w:lineRule="auto"/>
        <w:rPr>
          <w:rFonts w:eastAsia="Arial" w:cs="Arial"/>
          <w:szCs w:val="24"/>
        </w:rPr>
      </w:pPr>
      <w:r>
        <w:t xml:space="preserve">Mae </w:t>
      </w:r>
      <w:r w:rsidR="004E1C68">
        <w:t>t</w:t>
      </w:r>
      <w:r>
        <w:t xml:space="preserve">îm Archwilio Cymru yn rhoi lefel uchel o sicrwydd i’r Pwyllgor, ac mae’r Pwyllgor yn gwerthfawrogi dibynadwyedd ac argaeledd y tîm wrth ofyn am gyngor. </w:t>
      </w:r>
    </w:p>
    <w:p w14:paraId="626E0D72" w14:textId="5D9E4AAA" w:rsidR="0063549B" w:rsidRPr="00310F0E" w:rsidRDefault="0063549B" w:rsidP="00FA795E">
      <w:pPr>
        <w:spacing w:after="120" w:line="276" w:lineRule="auto"/>
        <w:rPr>
          <w:rFonts w:eastAsia="Arial" w:cs="Arial"/>
          <w:szCs w:val="24"/>
        </w:rPr>
      </w:pPr>
      <w:r w:rsidRPr="00310F0E">
        <w:t xml:space="preserve">Mae’r Pwyllgor a thîm y Comisiynydd yn </w:t>
      </w:r>
      <w:r w:rsidR="00922CFF">
        <w:t>ystyried</w:t>
      </w:r>
      <w:r w:rsidRPr="00310F0E">
        <w:t xml:space="preserve"> bod y gwerth ychwanegol y mae tîm Archwilio Cymru yn ei ddarparu o ran yr amgylchedd ehangach yn ddefnyddiol iawn</w:t>
      </w:r>
      <w:r w:rsidR="00366949">
        <w:t>,</w:t>
      </w:r>
      <w:r w:rsidRPr="00310F0E">
        <w:t xml:space="preserve"> gan ei fod yn cefnogi’r gwaith o sganio’r gorwel, cyhoeddi cylchlythyrau ac adroddiadau, a rhannu arferion gorau ar draws sefydliadau. </w:t>
      </w:r>
    </w:p>
    <w:p w14:paraId="02EBB920" w14:textId="56CC63C8" w:rsidR="0063549B" w:rsidRPr="0063549B" w:rsidRDefault="00FA795E" w:rsidP="002D49B6">
      <w:pPr>
        <w:pStyle w:val="Heading2"/>
        <w:rPr>
          <w:rFonts w:eastAsia="Arial"/>
        </w:rPr>
      </w:pPr>
      <w:r>
        <w:t>Adroddiadau Archwilio Mewnol ar gyfer 2025-2026</w:t>
      </w:r>
    </w:p>
    <w:p w14:paraId="28299F6C" w14:textId="05BE764C" w:rsidR="0063549B" w:rsidRPr="00310F0E" w:rsidRDefault="0063549B" w:rsidP="0063549B">
      <w:pPr>
        <w:spacing w:after="120" w:line="276" w:lineRule="auto"/>
        <w:rPr>
          <w:rFonts w:eastAsia="Arial" w:cs="Arial"/>
          <w:szCs w:val="24"/>
        </w:rPr>
      </w:pPr>
      <w:r w:rsidRPr="00310F0E">
        <w:t xml:space="preserve">Fel archwilwyr mewnol y Comisiynydd, mae TIAA yn darparu sicrwydd annibynnol a gwrthrychol ar brosesau rheoli risg, rheolaethau a </w:t>
      </w:r>
      <w:proofErr w:type="spellStart"/>
      <w:r w:rsidRPr="00310F0E">
        <w:t>llywodraeth</w:t>
      </w:r>
      <w:r w:rsidR="00EC48CB">
        <w:t>iant</w:t>
      </w:r>
      <w:proofErr w:type="spellEnd"/>
      <w:r w:rsidRPr="00310F0E">
        <w:t>. Ym mis Ebrill 2025, fe wnaeth</w:t>
      </w:r>
      <w:r w:rsidR="00EC48CB">
        <w:t xml:space="preserve"> TIAA</w:t>
      </w:r>
      <w:r w:rsidRPr="00310F0E">
        <w:t xml:space="preserve"> ddechrau contract tair blynedd, gyda’r opsiwn i ymestyn y cyfnod hwnnw am flwyddyn arall. </w:t>
      </w:r>
    </w:p>
    <w:p w14:paraId="5FD5BED0" w14:textId="2A203BB8" w:rsidR="0063549B" w:rsidRPr="00310F0E" w:rsidRDefault="0063549B" w:rsidP="0063549B">
      <w:pPr>
        <w:spacing w:after="120" w:line="271" w:lineRule="auto"/>
        <w:ind w:left="44"/>
        <w:jc w:val="both"/>
        <w:rPr>
          <w:rFonts w:asciiTheme="minorBidi" w:hAnsiTheme="minorBidi" w:cstheme="minorBidi"/>
          <w:bCs/>
          <w:szCs w:val="24"/>
        </w:rPr>
      </w:pPr>
      <w:r w:rsidRPr="00310F0E">
        <w:rPr>
          <w:rFonts w:asciiTheme="minorBidi" w:hAnsiTheme="minorBidi" w:cstheme="minorBidi"/>
          <w:bCs/>
          <w:szCs w:val="28"/>
        </w:rPr>
        <w:lastRenderedPageBreak/>
        <w:t>Yn ystod 2025/26, defnyddiodd TIAA 20 diwrnod ar raglen o archwiliadau mewnol, a daeth yr adroddiad blynyddol i’r casgliad bod “TIAA yn fodlon bod gan Gomisiynydd Pobl Hŷn Cymru brosesau rheoli risg, rheolaeth a llywodraethu rhesymol ac effeithiol ar waith ar gyfer y meysydd a adolygwyd yn ystod y flwyddyn</w:t>
      </w:r>
      <w:r w:rsidR="00310F0E" w:rsidRPr="00310F0E">
        <w:rPr>
          <w:rFonts w:asciiTheme="minorBidi" w:hAnsiTheme="minorBidi" w:cstheme="minorBidi"/>
          <w:bCs/>
          <w:szCs w:val="28"/>
        </w:rPr>
        <w:t>”</w:t>
      </w:r>
      <w:r w:rsidRPr="00310F0E">
        <w:rPr>
          <w:rFonts w:asciiTheme="minorBidi" w:hAnsiTheme="minorBidi" w:cstheme="minorBidi"/>
          <w:bCs/>
          <w:szCs w:val="28"/>
        </w:rPr>
        <w:t>.</w:t>
      </w:r>
    </w:p>
    <w:p w14:paraId="26061478" w14:textId="50CF623B" w:rsidR="0063549B" w:rsidRPr="00310F0E" w:rsidRDefault="0063549B" w:rsidP="0063549B">
      <w:pPr>
        <w:spacing w:after="120" w:line="276" w:lineRule="auto"/>
        <w:rPr>
          <w:rFonts w:eastAsia="Arial" w:cs="Arial"/>
          <w:szCs w:val="24"/>
        </w:rPr>
      </w:pPr>
      <w:r w:rsidRPr="00310F0E">
        <w:t xml:space="preserve">Ategwyd y farn archwilio hon gan yr adolygiadau sicrwydd a chynghori a gynhaliwyd yn ystod 2025/26. </w:t>
      </w:r>
    </w:p>
    <w:tbl>
      <w:tblPr>
        <w:tblStyle w:val="TableGrid"/>
        <w:tblW w:w="9915" w:type="dxa"/>
        <w:tblLook w:val="04A0" w:firstRow="1" w:lastRow="0" w:firstColumn="1" w:lastColumn="0" w:noHBand="0" w:noVBand="1"/>
      </w:tblPr>
      <w:tblGrid>
        <w:gridCol w:w="3257"/>
        <w:gridCol w:w="3401"/>
        <w:gridCol w:w="3257"/>
      </w:tblGrid>
      <w:tr w:rsidR="0063549B" w:rsidRPr="0063549B" w14:paraId="792B93F9" w14:textId="77777777" w:rsidTr="0063549B">
        <w:tc>
          <w:tcPr>
            <w:tcW w:w="3257" w:type="dxa"/>
            <w:shd w:val="clear" w:color="auto" w:fill="006080"/>
          </w:tcPr>
          <w:p w14:paraId="29DC79B0" w14:textId="77777777" w:rsidR="0063549B" w:rsidRPr="0063549B" w:rsidRDefault="0063549B">
            <w:pPr>
              <w:spacing w:after="120" w:line="276" w:lineRule="auto"/>
              <w:jc w:val="center"/>
              <w:rPr>
                <w:rFonts w:eastAsia="Arial" w:cs="Arial"/>
                <w:b/>
                <w:bCs/>
                <w:color w:val="FFFFFF" w:themeColor="background1"/>
                <w:szCs w:val="24"/>
              </w:rPr>
            </w:pPr>
            <w:r>
              <w:rPr>
                <w:b/>
                <w:color w:val="FFFFFF" w:themeColor="background1"/>
              </w:rPr>
              <w:t>Maes a Archwiliwyd</w:t>
            </w:r>
          </w:p>
        </w:tc>
        <w:tc>
          <w:tcPr>
            <w:tcW w:w="3401" w:type="dxa"/>
            <w:shd w:val="clear" w:color="auto" w:fill="006080"/>
          </w:tcPr>
          <w:p w14:paraId="0A350C9D" w14:textId="77777777" w:rsidR="0063549B" w:rsidRPr="0063549B" w:rsidRDefault="0063549B">
            <w:pPr>
              <w:spacing w:after="120" w:line="276" w:lineRule="auto"/>
              <w:jc w:val="center"/>
              <w:rPr>
                <w:rFonts w:eastAsia="Arial" w:cs="Arial"/>
                <w:b/>
                <w:bCs/>
                <w:color w:val="FFFFFF" w:themeColor="background1"/>
                <w:szCs w:val="24"/>
              </w:rPr>
            </w:pPr>
            <w:r>
              <w:rPr>
                <w:b/>
                <w:color w:val="FFFFFF" w:themeColor="background1"/>
              </w:rPr>
              <w:t>Sicrwydd a Roddwyd</w:t>
            </w:r>
          </w:p>
        </w:tc>
        <w:tc>
          <w:tcPr>
            <w:tcW w:w="3257" w:type="dxa"/>
            <w:shd w:val="clear" w:color="auto" w:fill="006080"/>
          </w:tcPr>
          <w:p w14:paraId="303194F0" w14:textId="77777777" w:rsidR="0063549B" w:rsidRPr="0063549B" w:rsidRDefault="0063549B">
            <w:pPr>
              <w:spacing w:after="120" w:line="276" w:lineRule="auto"/>
              <w:jc w:val="center"/>
              <w:rPr>
                <w:rFonts w:eastAsia="Arial" w:cs="Arial"/>
                <w:b/>
                <w:bCs/>
                <w:color w:val="FFFFFF" w:themeColor="background1"/>
                <w:szCs w:val="24"/>
              </w:rPr>
            </w:pPr>
            <w:r>
              <w:rPr>
                <w:b/>
                <w:color w:val="FFFFFF" w:themeColor="background1"/>
              </w:rPr>
              <w:t>Pwyntiau Gweithredu</w:t>
            </w:r>
          </w:p>
        </w:tc>
      </w:tr>
      <w:tr w:rsidR="0063549B" w14:paraId="05730367" w14:textId="77777777">
        <w:tc>
          <w:tcPr>
            <w:tcW w:w="3257" w:type="dxa"/>
            <w:vAlign w:val="center"/>
          </w:tcPr>
          <w:p w14:paraId="17D8C107" w14:textId="4060043A" w:rsidR="0063549B" w:rsidRPr="00310F0E" w:rsidRDefault="00A409AF">
            <w:pPr>
              <w:spacing w:after="120" w:line="276" w:lineRule="auto"/>
              <w:rPr>
                <w:rFonts w:eastAsia="Arial" w:cs="Arial"/>
                <w:szCs w:val="24"/>
                <w:highlight w:val="yellow"/>
              </w:rPr>
            </w:pPr>
            <w:r w:rsidRPr="00310F0E">
              <w:t xml:space="preserve">Rheoli Risg – Mesurau Lliniaru </w:t>
            </w:r>
          </w:p>
        </w:tc>
        <w:tc>
          <w:tcPr>
            <w:tcW w:w="3401" w:type="dxa"/>
            <w:vAlign w:val="center"/>
          </w:tcPr>
          <w:p w14:paraId="7171EFE6" w14:textId="459F47D1" w:rsidR="0063549B" w:rsidRPr="00A409AF" w:rsidRDefault="0063549B">
            <w:pPr>
              <w:spacing w:after="120" w:line="276" w:lineRule="auto"/>
              <w:jc w:val="center"/>
              <w:rPr>
                <w:rFonts w:eastAsia="Arial" w:cs="Arial"/>
                <w:szCs w:val="24"/>
              </w:rPr>
            </w:pPr>
            <w:r>
              <w:t>Sylweddol</w:t>
            </w:r>
          </w:p>
        </w:tc>
        <w:tc>
          <w:tcPr>
            <w:tcW w:w="3257" w:type="dxa"/>
            <w:vAlign w:val="center"/>
          </w:tcPr>
          <w:p w14:paraId="3B0D39E6" w14:textId="01BE07DD" w:rsidR="0063549B" w:rsidRPr="00DF5CDE" w:rsidRDefault="00FA795E">
            <w:pPr>
              <w:spacing w:after="120" w:line="276" w:lineRule="auto"/>
              <w:jc w:val="center"/>
              <w:rPr>
                <w:rFonts w:eastAsia="Arial" w:cs="Arial"/>
                <w:szCs w:val="24"/>
                <w:highlight w:val="yellow"/>
              </w:rPr>
            </w:pPr>
            <w:r>
              <w:t>Dim pwyntiau Gweithredu wedi’u codi</w:t>
            </w:r>
          </w:p>
        </w:tc>
      </w:tr>
      <w:tr w:rsidR="0063549B" w14:paraId="48CD8365" w14:textId="77777777">
        <w:tc>
          <w:tcPr>
            <w:tcW w:w="3257" w:type="dxa"/>
          </w:tcPr>
          <w:p w14:paraId="2856278A" w14:textId="54E3748E" w:rsidR="0063549B" w:rsidRPr="00310F0E" w:rsidRDefault="00A409AF">
            <w:pPr>
              <w:spacing w:after="120" w:line="276" w:lineRule="auto"/>
              <w:rPr>
                <w:rFonts w:eastAsia="Arial" w:cs="Arial"/>
                <w:szCs w:val="24"/>
                <w:highlight w:val="yellow"/>
              </w:rPr>
            </w:pPr>
            <w:r w:rsidRPr="00310F0E">
              <w:t xml:space="preserve">Rheoli Absenoldeb a Llesiant Staff </w:t>
            </w:r>
          </w:p>
        </w:tc>
        <w:tc>
          <w:tcPr>
            <w:tcW w:w="3401" w:type="dxa"/>
          </w:tcPr>
          <w:p w14:paraId="0C37978D" w14:textId="2B8A41A7" w:rsidR="0063549B" w:rsidRPr="00A409AF" w:rsidRDefault="00FA795E">
            <w:pPr>
              <w:spacing w:after="120" w:line="276" w:lineRule="auto"/>
              <w:jc w:val="center"/>
              <w:rPr>
                <w:rFonts w:eastAsia="Arial" w:cs="Arial"/>
                <w:szCs w:val="24"/>
              </w:rPr>
            </w:pPr>
            <w:r>
              <w:t>Sylweddol</w:t>
            </w:r>
          </w:p>
        </w:tc>
        <w:tc>
          <w:tcPr>
            <w:tcW w:w="3257" w:type="dxa"/>
            <w:vAlign w:val="center"/>
          </w:tcPr>
          <w:p w14:paraId="4BBDBB76" w14:textId="01440EDB" w:rsidR="0063549B" w:rsidRPr="00DF5CDE" w:rsidRDefault="00FA795E">
            <w:pPr>
              <w:spacing w:after="120" w:line="276" w:lineRule="auto"/>
              <w:jc w:val="center"/>
              <w:rPr>
                <w:rFonts w:eastAsia="Arial" w:cs="Arial"/>
                <w:szCs w:val="24"/>
                <w:highlight w:val="yellow"/>
              </w:rPr>
            </w:pPr>
            <w:r>
              <w:t>Dim pwyntiau Gweithredu wedi’u codi</w:t>
            </w:r>
          </w:p>
        </w:tc>
      </w:tr>
      <w:tr w:rsidR="00A409AF" w14:paraId="1BE640B5" w14:textId="77777777">
        <w:tc>
          <w:tcPr>
            <w:tcW w:w="3257" w:type="dxa"/>
          </w:tcPr>
          <w:p w14:paraId="1B50C305" w14:textId="2B506FBD" w:rsidR="00A409AF" w:rsidRPr="00310F0E" w:rsidRDefault="00A409AF">
            <w:pPr>
              <w:spacing w:after="120" w:line="276" w:lineRule="auto"/>
              <w:rPr>
                <w:rFonts w:eastAsia="Arial" w:cs="Arial"/>
                <w:szCs w:val="24"/>
              </w:rPr>
            </w:pPr>
            <w:r w:rsidRPr="00310F0E">
              <w:t xml:space="preserve">Caffael a Monitro Contractau </w:t>
            </w:r>
          </w:p>
        </w:tc>
        <w:tc>
          <w:tcPr>
            <w:tcW w:w="3401" w:type="dxa"/>
          </w:tcPr>
          <w:p w14:paraId="04565AC8" w14:textId="53208A46" w:rsidR="00A409AF" w:rsidRPr="00A409AF" w:rsidRDefault="00FA795E">
            <w:pPr>
              <w:spacing w:after="120" w:line="276" w:lineRule="auto"/>
              <w:jc w:val="center"/>
              <w:rPr>
                <w:rFonts w:eastAsia="Arial" w:cs="Arial"/>
                <w:szCs w:val="24"/>
              </w:rPr>
            </w:pPr>
            <w:r>
              <w:t>Sylweddol</w:t>
            </w:r>
          </w:p>
        </w:tc>
        <w:tc>
          <w:tcPr>
            <w:tcW w:w="3257" w:type="dxa"/>
            <w:vAlign w:val="center"/>
          </w:tcPr>
          <w:p w14:paraId="7FE55476" w14:textId="73480B78" w:rsidR="00A409AF" w:rsidRPr="00310F0E" w:rsidRDefault="00A409AF">
            <w:pPr>
              <w:spacing w:after="120" w:line="276" w:lineRule="auto"/>
              <w:jc w:val="center"/>
              <w:rPr>
                <w:rFonts w:eastAsia="Arial" w:cs="Arial"/>
                <w:szCs w:val="24"/>
                <w:highlight w:val="yellow"/>
              </w:rPr>
            </w:pPr>
            <w:r w:rsidRPr="00310F0E">
              <w:t xml:space="preserve">Un pwynt gweithredu </w:t>
            </w:r>
            <w:r w:rsidR="007661C5">
              <w:t>rheolaidd</w:t>
            </w:r>
            <w:r w:rsidRPr="00310F0E">
              <w:t xml:space="preserve"> </w:t>
            </w:r>
          </w:p>
        </w:tc>
      </w:tr>
      <w:tr w:rsidR="0063549B" w14:paraId="0E601A09" w14:textId="77777777">
        <w:tc>
          <w:tcPr>
            <w:tcW w:w="3257" w:type="dxa"/>
          </w:tcPr>
          <w:p w14:paraId="0F369841" w14:textId="2F583D32" w:rsidR="0063549B" w:rsidRPr="00310F0E" w:rsidRDefault="0063549B">
            <w:pPr>
              <w:spacing w:after="120" w:line="276" w:lineRule="auto"/>
              <w:rPr>
                <w:rFonts w:eastAsia="Arial" w:cs="Arial"/>
                <w:szCs w:val="24"/>
                <w:highlight w:val="yellow"/>
              </w:rPr>
            </w:pPr>
            <w:r w:rsidRPr="00310F0E">
              <w:t xml:space="preserve">Rheolaethau Ariannol Allweddol </w:t>
            </w:r>
          </w:p>
        </w:tc>
        <w:tc>
          <w:tcPr>
            <w:tcW w:w="3401" w:type="dxa"/>
          </w:tcPr>
          <w:p w14:paraId="3C7BB1EE" w14:textId="2CC43CE4" w:rsidR="0063549B" w:rsidRPr="00A409AF" w:rsidRDefault="00FA795E">
            <w:pPr>
              <w:spacing w:after="120" w:line="276" w:lineRule="auto"/>
              <w:jc w:val="center"/>
              <w:rPr>
                <w:rFonts w:eastAsia="Arial" w:cs="Arial"/>
                <w:szCs w:val="24"/>
              </w:rPr>
            </w:pPr>
            <w:r>
              <w:t>Sylweddol</w:t>
            </w:r>
          </w:p>
        </w:tc>
        <w:tc>
          <w:tcPr>
            <w:tcW w:w="3257" w:type="dxa"/>
          </w:tcPr>
          <w:p w14:paraId="7065D9C4" w14:textId="56905D7D" w:rsidR="0063549B" w:rsidRPr="00DF5CDE" w:rsidRDefault="00FA795E">
            <w:pPr>
              <w:spacing w:after="120" w:line="276" w:lineRule="auto"/>
              <w:jc w:val="center"/>
              <w:rPr>
                <w:rFonts w:eastAsia="Arial" w:cs="Arial"/>
                <w:szCs w:val="24"/>
                <w:highlight w:val="yellow"/>
              </w:rPr>
            </w:pPr>
            <w:r>
              <w:t>Dim pwyntiau Gweithredu wedi’u codi</w:t>
            </w:r>
          </w:p>
        </w:tc>
      </w:tr>
    </w:tbl>
    <w:p w14:paraId="1FBD25F2" w14:textId="77777777" w:rsidR="0063549B" w:rsidRPr="00310F0E" w:rsidRDefault="0063549B" w:rsidP="0063549B">
      <w:pPr>
        <w:spacing w:after="120" w:line="276" w:lineRule="auto"/>
        <w:rPr>
          <w:rFonts w:eastAsia="Arial" w:cs="Arial"/>
          <w:szCs w:val="24"/>
        </w:rPr>
      </w:pPr>
      <w:r w:rsidRPr="00310F0E">
        <w:t>Roedd y Pwyllgor yn falch o nodi bod yr Adroddiad Archwilio Mewnol Blynyddol yn adlewyrchu lefelau sicrwydd yr adroddiadau a dderbyniwyd yn ystod y flwyddyn, sy’n dangos cadernid prosesau llywodraethu'r Comisiynydd o ran Rheolaeth Strategol, Rheoli Risg a Systemau Ariannol.</w:t>
      </w:r>
    </w:p>
    <w:p w14:paraId="20A3DF38" w14:textId="663A128A" w:rsidR="0063549B" w:rsidRPr="0063549B" w:rsidRDefault="00FA795E" w:rsidP="002D49B6">
      <w:pPr>
        <w:pStyle w:val="Heading2"/>
        <w:rPr>
          <w:rFonts w:eastAsia="Arial"/>
        </w:rPr>
      </w:pPr>
      <w:r>
        <w:t xml:space="preserve">Rheoli Risg </w:t>
      </w:r>
    </w:p>
    <w:p w14:paraId="2F8575B1" w14:textId="55278A7A" w:rsidR="00A36BFF" w:rsidRPr="00310F0E" w:rsidRDefault="0063549B" w:rsidP="0063549B">
      <w:pPr>
        <w:spacing w:after="120" w:line="276" w:lineRule="auto"/>
        <w:rPr>
          <w:rFonts w:eastAsia="Arial" w:cs="Arial"/>
        </w:rPr>
      </w:pPr>
      <w:r w:rsidRPr="00310F0E">
        <w:t xml:space="preserve">Mae’r Pwyllgor yn adolygu Strategaeth Rheoli Risg (‘y Strategaeth’) y Comisiynydd yn flynyddol. Mae’r Strategaeth yn egluro’r fframwaith a’r gweithdrefnau ar gyfer nodi a rheoli risgiau a chyfleoedd strategol a gweithredol yn y sefydliad. Yn ystod y cyfnod hwn, mae’r Comisiynydd wedi datgan ei Archwaeth Risg </w:t>
      </w:r>
      <w:r w:rsidR="00335987">
        <w:t xml:space="preserve">mewn cysylltiad </w:t>
      </w:r>
      <w:r w:rsidR="00335987">
        <w:rPr>
          <w:rFonts w:cs="Arial"/>
        </w:rPr>
        <w:t>â</w:t>
      </w:r>
      <w:r w:rsidR="00335987">
        <w:t xml:space="preserve"> ph</w:t>
      </w:r>
      <w:r w:rsidRPr="00310F0E">
        <w:t>ob Risg ar y Gofrestr Risg, ac mae hyn wedi cryfhau’r sicrwydd</w:t>
      </w:r>
      <w:r w:rsidR="00F12AA5">
        <w:t xml:space="preserve"> i’r Pwyllgor</w:t>
      </w:r>
      <w:r w:rsidRPr="00310F0E">
        <w:t xml:space="preserve"> o ran y Gofrestr Risg a’r Strategaeth. </w:t>
      </w:r>
    </w:p>
    <w:p w14:paraId="49B73246" w14:textId="08EA8BD2" w:rsidR="0063549B" w:rsidRPr="00310F0E" w:rsidRDefault="00A36BFF" w:rsidP="0063549B">
      <w:pPr>
        <w:spacing w:after="120" w:line="276" w:lineRule="auto"/>
        <w:rPr>
          <w:rFonts w:eastAsia="Arial" w:cs="Arial"/>
        </w:rPr>
      </w:pPr>
      <w:r w:rsidRPr="00310F0E">
        <w:t>Derbyniodd y Pwyllgor ddiweddariadau rheolaidd am y prosesau sydd ar waith i reoli risg yn y sefydliad. Mae’r Gofrestr Risg Strategol yn cael ei diweddaru mewn amser real ac yn cael ei thrafod yn fisol gan yr Uwch Dîm Arwain, gyda phob risg yn cael ei thrafod a’i hystyried ym mhob un o gyfarfodydd y Pwyllgor. O ganlyniad, gall y Pwyllgor ddarparu sicrwydd bod gan y Comisiynydd systemau rheoli risg cadarn ar waith, fel bod modd nodi risgiau, eu monitro, a’u rheoli’n dda.</w:t>
      </w:r>
    </w:p>
    <w:p w14:paraId="1410737C" w14:textId="77777777" w:rsidR="0063549B" w:rsidRPr="00310F0E" w:rsidRDefault="0063549B" w:rsidP="0063549B">
      <w:pPr>
        <w:spacing w:after="120" w:line="276" w:lineRule="auto"/>
        <w:rPr>
          <w:rFonts w:eastAsia="Arial" w:cs="Arial"/>
          <w:szCs w:val="24"/>
        </w:rPr>
      </w:pPr>
      <w:r w:rsidRPr="00310F0E">
        <w:t xml:space="preserve">Derbyniodd y Pwyllgor adroddiadau am y cwynion, y damweiniau (gan gynnwys damweiniau fu bron â digwydd) a digwyddiadau fel dangosyddion o’r modd y mae risg yn cael ei reoli yn y sefydliad. </w:t>
      </w:r>
    </w:p>
    <w:p w14:paraId="25B799F3" w14:textId="4397E5F6" w:rsidR="00A36BFF" w:rsidRPr="00A36BFF" w:rsidRDefault="00FA795E" w:rsidP="002D49B6">
      <w:pPr>
        <w:pStyle w:val="Heading2"/>
        <w:rPr>
          <w:rFonts w:eastAsia="Arial"/>
        </w:rPr>
      </w:pPr>
      <w:r>
        <w:t>Presenoldeb y Pwyllgor</w:t>
      </w:r>
    </w:p>
    <w:p w14:paraId="0F99C4BD" w14:textId="13238A17" w:rsidR="00A36BFF" w:rsidRPr="00310F0E" w:rsidRDefault="00F2279D" w:rsidP="00A36BFF">
      <w:pPr>
        <w:spacing w:after="120" w:line="276" w:lineRule="auto"/>
        <w:rPr>
          <w:rFonts w:eastAsia="Arial" w:cs="Arial"/>
          <w:szCs w:val="24"/>
        </w:rPr>
      </w:pPr>
      <w:r w:rsidRPr="00310F0E">
        <w:rPr>
          <w:rFonts w:cs="Arial"/>
          <w:szCs w:val="24"/>
          <w:lang w:eastAsia="en-GB"/>
        </w:rPr>
        <w:t>Yn ystod 2025/26, cynhaliwyd cyfarfodydd ffurfiol y Pwyllgor bob chwarter, ym mis Ebrill, mis Gorffennaf, mis Medi, mis Hydref a mis Ionawr. Cyflwynodd Si</w:t>
      </w:r>
      <w:r w:rsidR="0033119D">
        <w:rPr>
          <w:rFonts w:cs="Arial"/>
          <w:szCs w:val="24"/>
          <w:lang w:eastAsia="en-GB"/>
        </w:rPr>
        <w:t>a</w:t>
      </w:r>
      <w:r w:rsidRPr="00310F0E">
        <w:rPr>
          <w:rFonts w:cs="Arial"/>
          <w:szCs w:val="24"/>
          <w:lang w:eastAsia="en-GB"/>
        </w:rPr>
        <w:t xml:space="preserve">n Richards ei hymddiheuriadau ar gyfer cyfarfod mis Ebrill 2025, a chyflwynodd David Powell ei ymddiheuriadau ar gyfer cyfarfod mis Ionawr 2026, a rhoddwyd eu sylwadau a’u cyfraniadau i’r Cadeirydd ymlaen llaw. Cofnodwyd </w:t>
      </w:r>
      <w:r w:rsidRPr="00310F0E">
        <w:rPr>
          <w:rFonts w:cs="Arial"/>
          <w:szCs w:val="24"/>
          <w:lang w:eastAsia="en-GB"/>
        </w:rPr>
        <w:lastRenderedPageBreak/>
        <w:t>presenoldeb llawn gan yr aelodau eraill, gan gynnwys cynrychiolwyr o’r timau Archwilio Mewnol ac Allanol.</w:t>
      </w:r>
    </w:p>
    <w:p w14:paraId="191D48C0" w14:textId="62C1E864" w:rsidR="00A36BFF" w:rsidRPr="00801AD7" w:rsidRDefault="00FA795E" w:rsidP="0055139A">
      <w:pPr>
        <w:pStyle w:val="BodyText"/>
        <w:spacing w:before="120" w:after="120" w:line="276" w:lineRule="auto"/>
        <w:ind w:right="95"/>
      </w:pPr>
      <w:r>
        <w:t xml:space="preserve">Ym mis Medi 2025, cynhaliwyd cyfarfod eithriadol i ystyried a chymeradwyo Adroddiad Blynyddol a Chyfrifon 2025/26. </w:t>
      </w:r>
    </w:p>
    <w:p w14:paraId="137CA92C" w14:textId="3D38F6ED" w:rsidR="00A36BFF" w:rsidRPr="00310F0E" w:rsidRDefault="00A36BFF" w:rsidP="004F35BE">
      <w:pPr>
        <w:pStyle w:val="ListNumber"/>
        <w:numPr>
          <w:ilvl w:val="0"/>
          <w:numId w:val="0"/>
        </w:numPr>
        <w:spacing w:after="120" w:line="276" w:lineRule="auto"/>
        <w:rPr>
          <w:rFonts w:eastAsia="Arial" w:cs="Arial"/>
          <w:sz w:val="24"/>
        </w:rPr>
      </w:pPr>
      <w:r w:rsidRPr="00310F0E">
        <w:rPr>
          <w:sz w:val="24"/>
        </w:rPr>
        <w:t xml:space="preserve">Yn ogystal â chyfarfodydd ffurfiol y Pwyllgor, mae’r Pwyllgor hefyd yn cyfarfod yn anffurfiol. Yn ystod 2025/26, cynhaliwyd sesiynau anffurfiol yn syth ar ôl y sesiwn ffurfiol. Mae'r sesiynau hyn yn darparu cyfle i’r Comisiynydd fanteisio ymhellach ar arbenigedd amrywiol y Pwyllgor, a chynnal trafodaethau manwl ar feysydd gweithredol a strategol penodol sy’n destun lefel uchel o risg. Mae’r sesiynau hyn hefyd yn darparu cyd-destun a gwybodaeth ychwanegol i aelodau’r Pwyllgor, sydd ei angen arnynt i gynorthwyo’r Comisiynydd i gyflawni ei swyddogaethau statudol. </w:t>
      </w:r>
    </w:p>
    <w:p w14:paraId="699D8D05" w14:textId="698FAE20" w:rsidR="00DA6195" w:rsidRPr="00FA795E" w:rsidRDefault="00FA795E" w:rsidP="00A36BFF">
      <w:pPr>
        <w:spacing w:after="120" w:line="276" w:lineRule="auto"/>
        <w:rPr>
          <w:rFonts w:eastAsia="Arial" w:cs="Arial"/>
          <w:szCs w:val="24"/>
        </w:rPr>
      </w:pPr>
      <w:r>
        <w:t>Fel sydd wedi digwydd mewn blynyddoedd blaenorol, mae aelodau’r Pwyllgor yn dal i gael gwybod am unrhyw faterion sy’n codi mewn amser real drwy negeseuon e-bost.</w:t>
      </w:r>
    </w:p>
    <w:p w14:paraId="262C8DAF" w14:textId="338193F7" w:rsidR="00A36BFF" w:rsidRPr="00A36BFF" w:rsidRDefault="00FA795E" w:rsidP="002D49B6">
      <w:pPr>
        <w:pStyle w:val="Heading2"/>
        <w:rPr>
          <w:rFonts w:eastAsia="Arial"/>
        </w:rPr>
      </w:pPr>
      <w:r>
        <w:t>Arfarniad o Effeithiolrwydd y Pwyllgor</w:t>
      </w:r>
    </w:p>
    <w:p w14:paraId="784AF878" w14:textId="2FB5354C" w:rsidR="00144252" w:rsidRPr="00310F0E" w:rsidRDefault="00144252" w:rsidP="00A36BFF">
      <w:pPr>
        <w:spacing w:after="120" w:line="276" w:lineRule="auto"/>
        <w:rPr>
          <w:rFonts w:eastAsia="Arial" w:cs="Arial"/>
          <w:szCs w:val="24"/>
        </w:rPr>
      </w:pPr>
      <w:r w:rsidRPr="00310F0E">
        <w:t xml:space="preserve">Yn ystod mis Awst a mis Medi 2025, cyfarfu’r Pennaeth Archwilio Mewnol ag aelodau’r Pwyllgor i adolygu eu heffeithiolrwydd ac effeithiolrwydd y Pwyllgor. Cyn y cyfarfodydd, </w:t>
      </w:r>
      <w:r w:rsidR="008060D8">
        <w:t>llenw</w:t>
      </w:r>
      <w:r w:rsidRPr="00310F0E">
        <w:t xml:space="preserve">odd yr aelodau holiadur manwl, yn seiliedig ar arweiniad gan y Swyddfa Archwilio Genedlaethol, ar asesu effeithiolrwydd pwyllgorau archwilio. </w:t>
      </w:r>
    </w:p>
    <w:p w14:paraId="36DFBDF5" w14:textId="11839D47" w:rsidR="007B6F63" w:rsidRPr="00310F0E" w:rsidRDefault="00020157" w:rsidP="00A36BFF">
      <w:pPr>
        <w:spacing w:after="120" w:line="276" w:lineRule="auto"/>
        <w:rPr>
          <w:rFonts w:eastAsia="Arial" w:cs="Arial"/>
          <w:szCs w:val="24"/>
        </w:rPr>
      </w:pPr>
      <w:r>
        <w:t>Yn ddieithriad, r</w:t>
      </w:r>
      <w:r w:rsidR="007B6F63" w:rsidRPr="00310F0E">
        <w:t xml:space="preserve">oedd yr adborth yn gadarnhaol, gyda phob aelod yn gwbl ymwybodol o’i rôl. Teimlai’r holl aelodau fod y Pwyllgor yn cyflawni ei gylch gwaith a’u bod yn darparu cymorth ar gais. </w:t>
      </w:r>
    </w:p>
    <w:p w14:paraId="6A619B5E" w14:textId="00449DF1" w:rsidR="007B6F63" w:rsidRPr="00310F0E" w:rsidRDefault="007B6F63" w:rsidP="00A36BFF">
      <w:pPr>
        <w:spacing w:after="120" w:line="276" w:lineRule="auto"/>
        <w:rPr>
          <w:rFonts w:eastAsia="Arial" w:cs="Arial"/>
          <w:szCs w:val="24"/>
        </w:rPr>
      </w:pPr>
      <w:r w:rsidRPr="00310F0E">
        <w:t xml:space="preserve">Nodwyd nifer o feysydd arfer da, gan gynnwys y broses hunanasesu flynyddol a myfyrdodau ar ddiwedd pob cyfarfod. </w:t>
      </w:r>
    </w:p>
    <w:p w14:paraId="16444107" w14:textId="7F7D2C72" w:rsidR="00A36BFF" w:rsidRPr="00686F8C" w:rsidRDefault="00AA3256" w:rsidP="00686F8C">
      <w:pPr>
        <w:spacing w:after="120" w:line="276" w:lineRule="auto"/>
      </w:pPr>
      <w:r w:rsidRPr="00686F8C">
        <w:t xml:space="preserve">Yn ogystal, fe wnaeth y Pwyllgor arfarnu ei effeithiolrwydd a’i weithrediadau ei hun ar gyfer 2025/26, a chwblhawyd adolygiadau blynyddol o aelodau’r Pwyllgor gan y Cadeirydd yn ystod mis Chwefror a mis Mawrth 2026. Yn dilyn y cyfarfodydd hyn, bu'r Comisiynydd a’r Cadeirydd yn trafod perfformiad y Cadeirydd a pherfformiad y Pwyllgor. Yn sgil y trafodaethau hyn, daeth y Pwyllgor i'r casgliad ei fod yn parhau i weithredu'n effeithiol, gan nodi bod y Cadeirydd a’r Comisiynydd </w:t>
      </w:r>
      <w:r w:rsidR="00686F8C" w:rsidRPr="00686F8C">
        <w:t>yn gallu cadarnhau ymrwymiad yr aelodau a darparu sicrwydd ynghylch effeithiolrwydd y Pwyllgor a'r ystod eang o sgiliau a phrofiad y mae'r aelodau'n eu cyfrannu i'r Pwyllgor</w:t>
      </w:r>
      <w:r w:rsidRPr="00686F8C">
        <w:t>.</w:t>
      </w:r>
    </w:p>
    <w:p w14:paraId="537F63D6" w14:textId="433B88D6" w:rsidR="00A36BFF" w:rsidRPr="00310F0E" w:rsidRDefault="00A36BFF" w:rsidP="00A36BFF">
      <w:pPr>
        <w:spacing w:after="120" w:line="276" w:lineRule="auto"/>
        <w:rPr>
          <w:rFonts w:eastAsia="Arial" w:cs="Arial"/>
          <w:szCs w:val="24"/>
        </w:rPr>
      </w:pPr>
      <w:r w:rsidRPr="00310F0E">
        <w:t>Dywedodd aelodau’r pwyllgor:</w:t>
      </w:r>
    </w:p>
    <w:p w14:paraId="5925EEB8" w14:textId="3C59C676" w:rsidR="00A36BFF" w:rsidRPr="00310F0E" w:rsidRDefault="007537B1" w:rsidP="00A36BFF">
      <w:pPr>
        <w:numPr>
          <w:ilvl w:val="0"/>
          <w:numId w:val="19"/>
        </w:numPr>
        <w:spacing w:after="120" w:line="276" w:lineRule="auto"/>
        <w:rPr>
          <w:rFonts w:eastAsia="Arial" w:cs="Arial"/>
          <w:szCs w:val="24"/>
        </w:rPr>
      </w:pPr>
      <w:r>
        <w:t>Eu bod</w:t>
      </w:r>
      <w:r w:rsidR="00A36BFF" w:rsidRPr="00310F0E">
        <w:t xml:space="preserve"> yn croesawu’r gonestrwydd, y tryloywder a’r parch sydd rhwng y Comisiynydd, staff y Comisiynydd, a’r Aelodau, a’r ymgysylltu cadarnhaol ag aelodau’r Pwyllgor.  </w:t>
      </w:r>
    </w:p>
    <w:p w14:paraId="079E45E6" w14:textId="74BD4D11" w:rsidR="00840A6A" w:rsidRPr="00310F0E" w:rsidRDefault="007537B1" w:rsidP="00A36BFF">
      <w:pPr>
        <w:numPr>
          <w:ilvl w:val="0"/>
          <w:numId w:val="19"/>
        </w:numPr>
        <w:spacing w:after="120" w:line="276" w:lineRule="auto"/>
        <w:rPr>
          <w:rFonts w:eastAsia="Arial" w:cs="Arial"/>
          <w:szCs w:val="24"/>
        </w:rPr>
      </w:pPr>
      <w:r>
        <w:t>Eu bod</w:t>
      </w:r>
      <w:r w:rsidR="00840A6A" w:rsidRPr="00310F0E">
        <w:t xml:space="preserve"> yn llawn edmygedd o ddull arwain ac agwedd proffesiynol y Dirprwy Gomisiynydd / Prif Swyddog Gweithredu, ac o’r ffordd gadarnhaol y mae Comisiynwyr ac uwch </w:t>
      </w:r>
      <w:r w:rsidR="00712887">
        <w:t>weithwyr</w:t>
      </w:r>
      <w:r w:rsidR="00840A6A" w:rsidRPr="00310F0E">
        <w:t xml:space="preserve"> eraill y sefydliad yn </w:t>
      </w:r>
      <w:r w:rsidR="00712887">
        <w:t>traws</w:t>
      </w:r>
      <w:r w:rsidR="00840A6A" w:rsidRPr="00310F0E">
        <w:t>newid.</w:t>
      </w:r>
    </w:p>
    <w:p w14:paraId="1F43EADA" w14:textId="53DA0DE5" w:rsidR="00A36BFF" w:rsidRPr="00310F0E" w:rsidRDefault="007537B1" w:rsidP="00A36BFF">
      <w:pPr>
        <w:numPr>
          <w:ilvl w:val="0"/>
          <w:numId w:val="19"/>
        </w:numPr>
        <w:spacing w:after="120" w:line="276" w:lineRule="auto"/>
        <w:rPr>
          <w:rFonts w:eastAsia="Arial" w:cs="Arial"/>
          <w:szCs w:val="24"/>
        </w:rPr>
      </w:pPr>
      <w:r>
        <w:t>Eu bod</w:t>
      </w:r>
      <w:r w:rsidR="00A36BFF" w:rsidRPr="00310F0E">
        <w:t xml:space="preserve"> yn teimlo eu bod yn cael cefnogaeth dda, yn cael gwybodaeth o ansawdd da, ac ymatebion amserol i unrhyw gwestiynau sy’n </w:t>
      </w:r>
      <w:r w:rsidR="00CF1EF5">
        <w:t xml:space="preserve">cael eu </w:t>
      </w:r>
      <w:r w:rsidR="00A36BFF" w:rsidRPr="00310F0E">
        <w:t>codi.</w:t>
      </w:r>
    </w:p>
    <w:p w14:paraId="28E812EA" w14:textId="1AD0F98C" w:rsidR="00F236FA" w:rsidRPr="00310F0E" w:rsidRDefault="007537B1" w:rsidP="00A36BFF">
      <w:pPr>
        <w:numPr>
          <w:ilvl w:val="0"/>
          <w:numId w:val="19"/>
        </w:numPr>
        <w:spacing w:after="120" w:line="276" w:lineRule="auto"/>
        <w:rPr>
          <w:rFonts w:eastAsia="Arial" w:cs="Arial"/>
          <w:szCs w:val="24"/>
        </w:rPr>
      </w:pPr>
      <w:r>
        <w:t>Bod</w:t>
      </w:r>
      <w:r w:rsidR="00F236FA" w:rsidRPr="00310F0E">
        <w:t xml:space="preserve"> ganddynt berthynas broffesiynol ag archwilwyr mewnol ac allanol, ac maent yn croesawu’r adroddiadau a’r wybodaeth ychwanegol a ddarperir. </w:t>
      </w:r>
    </w:p>
    <w:p w14:paraId="0B957727" w14:textId="67EE086F" w:rsidR="00A36BFF" w:rsidRPr="00310F0E" w:rsidRDefault="007537B1" w:rsidP="00A36BFF">
      <w:pPr>
        <w:numPr>
          <w:ilvl w:val="0"/>
          <w:numId w:val="19"/>
        </w:numPr>
        <w:spacing w:after="120" w:line="276" w:lineRule="auto"/>
        <w:rPr>
          <w:rFonts w:eastAsia="Arial" w:cs="Arial"/>
          <w:szCs w:val="24"/>
        </w:rPr>
      </w:pPr>
      <w:r>
        <w:t>Eu bod</w:t>
      </w:r>
      <w:r w:rsidR="00A36BFF" w:rsidRPr="00310F0E">
        <w:t xml:space="preserve"> yn teimlo bod safon uchel o lywodraethu, nodi a lliniaru ar gyfer rheoli risg, sydd wedi cael ei chryfhau gydag eglurder o ran archwaeth risg. </w:t>
      </w:r>
    </w:p>
    <w:p w14:paraId="0008D15D" w14:textId="4F1E5DC1" w:rsidR="00A36BFF" w:rsidRPr="00310F0E" w:rsidRDefault="007537B1" w:rsidP="00A36BFF">
      <w:pPr>
        <w:numPr>
          <w:ilvl w:val="0"/>
          <w:numId w:val="18"/>
        </w:numPr>
        <w:spacing w:after="120" w:line="276" w:lineRule="auto"/>
        <w:rPr>
          <w:rFonts w:eastAsia="Arial" w:cs="Arial"/>
          <w:szCs w:val="24"/>
        </w:rPr>
      </w:pPr>
      <w:r>
        <w:lastRenderedPageBreak/>
        <w:t>Bod</w:t>
      </w:r>
      <w:r w:rsidRPr="00310F0E">
        <w:t xml:space="preserve"> prosesau llywodraethu da ar waith </w:t>
      </w:r>
      <w:r>
        <w:t>d</w:t>
      </w:r>
      <w:r w:rsidR="00A36BFF" w:rsidRPr="00310F0E">
        <w:t xml:space="preserve">iolch i'r ystod eang o sgiliau a phrofiad sydd gan yr aelodau. Mae’r aelodau’n glir ynghylch eu rolau, eu cyfrifoldebau, a’r sgiliau a’r profiad y maent yn eu cyfrannu at y Pwyllgor, ac mae’r Aelodau’n cyfrannu at y gwaith o adolygu’r set sgiliau sydd ei hangen ar y Comisiynydd i sicrhau bod y cydbwysedd cywir o gymorth a chyngor yn cael ei gynnal, ac i wella amrywiaeth y Pwyllgor. </w:t>
      </w:r>
    </w:p>
    <w:p w14:paraId="54B7E9A8" w14:textId="4A09D2C8" w:rsidR="001E1AC4" w:rsidRPr="00310F0E" w:rsidRDefault="008540D2" w:rsidP="00A36BFF">
      <w:pPr>
        <w:numPr>
          <w:ilvl w:val="0"/>
          <w:numId w:val="18"/>
        </w:numPr>
        <w:spacing w:after="120" w:line="276" w:lineRule="auto"/>
        <w:rPr>
          <w:rFonts w:eastAsia="Arial" w:cs="Arial"/>
          <w:szCs w:val="24"/>
        </w:rPr>
      </w:pPr>
      <w:r>
        <w:t>Eu bod</w:t>
      </w:r>
      <w:r w:rsidR="001E1AC4" w:rsidRPr="00310F0E">
        <w:t xml:space="preserve"> yn croesawu’r amser datblygu i Aelodau ARAC sy’n rhan o bob diwrnod ARAC, gyda chydbwysedd o Bwyllgorau wyneb yn wyneb ac ar-lein, yn ogystal â</w:t>
      </w:r>
      <w:r w:rsidR="00356ED5">
        <w:t xml:space="preserve">’r </w:t>
      </w:r>
      <w:r w:rsidR="001E1AC4" w:rsidRPr="00310F0E">
        <w:t xml:space="preserve">cyfleoedd hyfforddi a datblygu a gynigir gan y Comisiynydd a sefydliadau eraill. </w:t>
      </w:r>
    </w:p>
    <w:p w14:paraId="7F29DF9A" w14:textId="5A375F28" w:rsidR="00A36BFF" w:rsidRPr="00310F0E" w:rsidRDefault="00A36BFF" w:rsidP="00A36BFF">
      <w:pPr>
        <w:spacing w:after="120" w:line="276" w:lineRule="auto"/>
        <w:rPr>
          <w:rFonts w:eastAsia="Arial" w:cs="Arial"/>
          <w:szCs w:val="24"/>
        </w:rPr>
      </w:pPr>
      <w:r w:rsidRPr="00310F0E">
        <w:t xml:space="preserve">O ganlyniad i'r adolygiadau hyn, mae’r Comisiynydd a’r Cadeirydd yn gallu darparu sicrwydd bod y Pwyllgor yn effeithiol a bod yr aelodau’n cydweithio yn dda â’i gilydd mewn diwylliant o ymddiriedaeth a gonestrwydd. </w:t>
      </w:r>
    </w:p>
    <w:p w14:paraId="62521668" w14:textId="65ADC399" w:rsidR="00A36BFF" w:rsidRPr="00A36BFF" w:rsidRDefault="00FA795E" w:rsidP="002D49B6">
      <w:pPr>
        <w:pStyle w:val="Heading2"/>
        <w:rPr>
          <w:rFonts w:eastAsia="Arial"/>
        </w:rPr>
      </w:pPr>
      <w:r>
        <w:t>Dysgu a Datblygu</w:t>
      </w:r>
    </w:p>
    <w:p w14:paraId="023288F9" w14:textId="14384245" w:rsidR="00A36BFF" w:rsidRPr="00310F0E" w:rsidRDefault="00A36BFF" w:rsidP="00A36BFF">
      <w:pPr>
        <w:spacing w:after="120" w:line="276" w:lineRule="auto"/>
        <w:rPr>
          <w:rFonts w:eastAsia="Arial" w:cs="Arial"/>
          <w:szCs w:val="24"/>
        </w:rPr>
      </w:pPr>
      <w:r w:rsidRPr="00310F0E">
        <w:t xml:space="preserve">Gwahoddir aelodau i asesu eu hanghenion hyfforddi bob blwyddyn. Yn ystod y flwyddyn, cafodd aelodau’r Pwyllgor ddiweddariad ar feysydd diddordeb perthnasol gan TIAA, ein harchwilwyr mewnol, yn ogystal â gwaith a wnaed mewn meysydd polisi gwahanol gan Archwilio Cymru. </w:t>
      </w:r>
    </w:p>
    <w:p w14:paraId="677DA7C3" w14:textId="1D0148FF" w:rsidR="00F1105F" w:rsidRPr="00310F0E" w:rsidRDefault="00F1105F" w:rsidP="00A36BFF">
      <w:pPr>
        <w:spacing w:after="120" w:line="276" w:lineRule="auto"/>
        <w:rPr>
          <w:rFonts w:eastAsia="Arial" w:cs="Arial"/>
          <w:szCs w:val="24"/>
        </w:rPr>
      </w:pPr>
      <w:r w:rsidRPr="00310F0E">
        <w:t xml:space="preserve">Mynychodd y Cadeirydd ddigwyddiadau rhwydwaith ARAC Asiantaeth Archwilio Mewnol y Llywodraeth (GIAA), a Gweithdy </w:t>
      </w:r>
      <w:proofErr w:type="spellStart"/>
      <w:r w:rsidRPr="00310F0E">
        <w:t>Seiberddiogelwch</w:t>
      </w:r>
      <w:proofErr w:type="spellEnd"/>
      <w:r w:rsidRPr="00310F0E">
        <w:t xml:space="preserve"> a Chadernid a gyflwynwyd gan Uned </w:t>
      </w:r>
      <w:proofErr w:type="spellStart"/>
      <w:r w:rsidRPr="00310F0E">
        <w:t>Seiberwydnwch</w:t>
      </w:r>
      <w:proofErr w:type="spellEnd"/>
      <w:r w:rsidRPr="00310F0E">
        <w:t xml:space="preserve"> Llywodraeth Cymru. Rhannwyd gwybodaeth o’r sesiynau hyn â holl aelodau’r Pwyllgor. </w:t>
      </w:r>
    </w:p>
    <w:p w14:paraId="4AC111EC" w14:textId="5635B37A" w:rsidR="00A36BFF" w:rsidRPr="00A36BFF" w:rsidRDefault="00FA795E" w:rsidP="002D49B6">
      <w:pPr>
        <w:pStyle w:val="Heading2"/>
        <w:rPr>
          <w:rFonts w:eastAsia="Arial"/>
        </w:rPr>
      </w:pPr>
      <w:r>
        <w:t>Casgliad</w:t>
      </w:r>
    </w:p>
    <w:p w14:paraId="70E01804" w14:textId="77777777" w:rsidR="002F270A" w:rsidRDefault="00FA795E" w:rsidP="00A36BFF">
      <w:pPr>
        <w:pStyle w:val="BodyText"/>
        <w:spacing w:before="120" w:after="120" w:line="276" w:lineRule="auto"/>
        <w:ind w:right="95"/>
        <w:rPr>
          <w:color w:val="231F20"/>
        </w:rPr>
      </w:pPr>
      <w:r>
        <w:rPr>
          <w:color w:val="231F20"/>
        </w:rPr>
        <w:t>Ar gyfer 2025/26, mae’r Pwyllgor o’r farn, ar sail canfyddiadau’r archwilwyr a’r gwaith y mae’r Pwyllgor wedi’i wneud, y gall ddarparu lefel sylweddol o sicrwydd i’r Comisiynydd ar y meysydd canlynol yn fframwaith llywodraethu’r Comisiynydd</w:t>
      </w:r>
      <w:r w:rsidR="002F270A">
        <w:rPr>
          <w:color w:val="231F20"/>
        </w:rPr>
        <w:t>.</w:t>
      </w:r>
      <w:r>
        <w:rPr>
          <w:color w:val="231F20"/>
        </w:rPr>
        <w:t xml:space="preserve"> </w:t>
      </w:r>
    </w:p>
    <w:p w14:paraId="6BD97402" w14:textId="30D184CA" w:rsidR="00A36BFF" w:rsidRPr="00FA795E" w:rsidRDefault="00FA795E" w:rsidP="00A36BFF">
      <w:pPr>
        <w:pStyle w:val="BodyText"/>
        <w:spacing w:before="120" w:after="120" w:line="276" w:lineRule="auto"/>
        <w:ind w:right="95"/>
        <w:rPr>
          <w:color w:val="231F20"/>
        </w:rPr>
      </w:pPr>
      <w:r>
        <w:rPr>
          <w:color w:val="231F20"/>
        </w:rPr>
        <w:t>Gall y Pwyllgor gadarnhau’r canlynol:</w:t>
      </w:r>
    </w:p>
    <w:p w14:paraId="10445270" w14:textId="77777777" w:rsidR="00A36BFF" w:rsidRPr="00310F0E" w:rsidRDefault="00A36BFF" w:rsidP="00A36BFF">
      <w:pPr>
        <w:pStyle w:val="ListParagraph"/>
        <w:numPr>
          <w:ilvl w:val="0"/>
          <w:numId w:val="20"/>
        </w:numPr>
        <w:spacing w:before="0" w:after="120" w:line="276" w:lineRule="auto"/>
        <w:rPr>
          <w:rFonts w:eastAsia="Arial" w:cs="Arial"/>
          <w:szCs w:val="24"/>
        </w:rPr>
      </w:pPr>
      <w:r w:rsidRPr="00310F0E">
        <w:t xml:space="preserve">Mae’n ymddangos bod y trefniadau asesu a rheoli risg </w:t>
      </w:r>
      <w:bookmarkStart w:id="1" w:name="_Int_Yq5Fg2GB"/>
      <w:r w:rsidRPr="00310F0E">
        <w:t>yn</w:t>
      </w:r>
      <w:bookmarkEnd w:id="1"/>
      <w:r w:rsidRPr="00310F0E">
        <w:t xml:space="preserve"> gadarn ac yn gweithredu’n effeithiol o fewn fframwaith polisi clir. </w:t>
      </w:r>
    </w:p>
    <w:p w14:paraId="281B40C5" w14:textId="13EF42D0" w:rsidR="00A36BFF" w:rsidRPr="00310F0E" w:rsidRDefault="00A36BFF" w:rsidP="00A36BFF">
      <w:pPr>
        <w:pStyle w:val="ListParagraph"/>
        <w:numPr>
          <w:ilvl w:val="0"/>
          <w:numId w:val="20"/>
        </w:numPr>
        <w:spacing w:before="0" w:after="120" w:line="276" w:lineRule="auto"/>
        <w:rPr>
          <w:rFonts w:eastAsia="Arial" w:cs="Arial"/>
          <w:szCs w:val="24"/>
        </w:rPr>
      </w:pPr>
      <w:r w:rsidRPr="00310F0E">
        <w:t xml:space="preserve">Mae </w:t>
      </w:r>
      <w:r w:rsidR="00C8346F">
        <w:t xml:space="preserve">prosesau </w:t>
      </w:r>
      <w:r w:rsidRPr="00310F0E">
        <w:t xml:space="preserve">adrodd ariannol yn </w:t>
      </w:r>
      <w:r w:rsidR="00856EB2">
        <w:t xml:space="preserve">gyson </w:t>
      </w:r>
      <w:r w:rsidR="00C8346F">
        <w:t xml:space="preserve">gyda </w:t>
      </w:r>
      <w:r w:rsidRPr="00310F0E">
        <w:t>gofynion Llawlyfr Adroddiadau Ariannol (</w:t>
      </w:r>
      <w:proofErr w:type="spellStart"/>
      <w:r w:rsidRPr="00310F0E">
        <w:t>FReM</w:t>
      </w:r>
      <w:proofErr w:type="spellEnd"/>
      <w:r w:rsidRPr="00310F0E">
        <w:t xml:space="preserve">) y Llywodraeth, ac mae adroddiadau’n cael eu paratoi yn unol â pholisïau cyfrifyddu priodol. </w:t>
      </w:r>
    </w:p>
    <w:p w14:paraId="3890943E" w14:textId="05C13D66" w:rsidR="00A36BFF" w:rsidRPr="00310F0E" w:rsidRDefault="00A36BFF" w:rsidP="00A36BFF">
      <w:pPr>
        <w:pStyle w:val="ListParagraph"/>
        <w:numPr>
          <w:ilvl w:val="0"/>
          <w:numId w:val="20"/>
        </w:numPr>
        <w:spacing w:before="0" w:after="120" w:line="276" w:lineRule="auto"/>
        <w:rPr>
          <w:rFonts w:eastAsia="Arial" w:cs="Arial"/>
          <w:szCs w:val="24"/>
        </w:rPr>
      </w:pPr>
      <w:r w:rsidRPr="00310F0E">
        <w:t xml:space="preserve">Mae ei adolygiadau strategol o’r gofrestr risg yn awgrymu bod y fframwaith rheolaeth fewnol yn gweithredu’n effeithiol, ac mae wedi'i gryfhau gan yr Archwaeth Risg a ddatganwyd ar gyfer pob risg yn y gofrestr risg. </w:t>
      </w:r>
    </w:p>
    <w:p w14:paraId="1D93DDBA" w14:textId="69E4B216" w:rsidR="00A36BFF" w:rsidRPr="00310F0E" w:rsidRDefault="00A36BFF" w:rsidP="00A36BFF">
      <w:pPr>
        <w:pStyle w:val="ListParagraph"/>
        <w:numPr>
          <w:ilvl w:val="0"/>
          <w:numId w:val="20"/>
        </w:numPr>
        <w:spacing w:before="0" w:after="120" w:line="276" w:lineRule="auto"/>
        <w:rPr>
          <w:rFonts w:eastAsia="Arial" w:cs="Arial"/>
          <w:szCs w:val="24"/>
        </w:rPr>
      </w:pPr>
      <w:r w:rsidRPr="00310F0E">
        <w:t>Mae’r trefniadau llywodraethu ehangach ar gyfer nodi a</w:t>
      </w:r>
      <w:r w:rsidR="00DF2B90">
        <w:t>c adrodd</w:t>
      </w:r>
      <w:r w:rsidRPr="00310F0E">
        <w:t xml:space="preserve"> am dwyll a gwyngalchu arian yn gadarn ac yn </w:t>
      </w:r>
      <w:r w:rsidR="00DF2B90">
        <w:t>unol</w:t>
      </w:r>
      <w:r w:rsidRPr="00310F0E">
        <w:t xml:space="preserve"> ag arferion da. </w:t>
      </w:r>
    </w:p>
    <w:p w14:paraId="4CADDBD2" w14:textId="7DCA3F09" w:rsidR="00A36BFF" w:rsidRPr="00310F0E" w:rsidRDefault="00A36BFF" w:rsidP="00A36BFF">
      <w:pPr>
        <w:pStyle w:val="ListParagraph"/>
        <w:numPr>
          <w:ilvl w:val="0"/>
          <w:numId w:val="20"/>
        </w:numPr>
        <w:spacing w:before="0" w:after="120" w:line="276" w:lineRule="auto"/>
        <w:rPr>
          <w:rFonts w:eastAsia="Arial" w:cs="Arial"/>
          <w:szCs w:val="24"/>
        </w:rPr>
      </w:pPr>
      <w:r w:rsidRPr="00310F0E">
        <w:t xml:space="preserve">Mae’r trefniadau </w:t>
      </w:r>
      <w:proofErr w:type="spellStart"/>
      <w:r w:rsidRPr="00310F0E">
        <w:t>seiberddiogelwch</w:t>
      </w:r>
      <w:proofErr w:type="spellEnd"/>
      <w:r w:rsidRPr="00310F0E">
        <w:t xml:space="preserve"> yn gadarn, a darparwyd sicrwydd allanol drwy sicrhau ardystiad allanol gyda Cyber Essentials ac IASME Lefel 2.</w:t>
      </w:r>
    </w:p>
    <w:p w14:paraId="44D6EA6B" w14:textId="77777777" w:rsidR="00A36BFF" w:rsidRPr="00310F0E" w:rsidRDefault="00A36BFF" w:rsidP="00A36BFF">
      <w:pPr>
        <w:pStyle w:val="ListParagraph"/>
        <w:numPr>
          <w:ilvl w:val="0"/>
          <w:numId w:val="20"/>
        </w:numPr>
        <w:spacing w:before="0" w:after="120" w:line="276" w:lineRule="auto"/>
        <w:rPr>
          <w:rFonts w:eastAsia="Arial" w:cs="Arial"/>
          <w:szCs w:val="24"/>
        </w:rPr>
      </w:pPr>
      <w:r w:rsidRPr="00310F0E">
        <w:t>Mae’r archwilwyr mewnol ac allanol yn cyfrannu’n gadarnhaol at gyfarfodydd y Pwyllgor.</w:t>
      </w:r>
    </w:p>
    <w:p w14:paraId="03EBF0A1" w14:textId="2886E1D2" w:rsidR="00A36BFF" w:rsidRPr="00FA795E" w:rsidRDefault="00FA795E" w:rsidP="00A36BFF">
      <w:pPr>
        <w:spacing w:after="120" w:line="276" w:lineRule="auto"/>
        <w:rPr>
          <w:rFonts w:eastAsia="Arial" w:cs="Arial"/>
          <w:szCs w:val="24"/>
        </w:rPr>
      </w:pPr>
      <w:r w:rsidRPr="00310F0E">
        <w:t>O ganlyniad i waith y Pwyllgor Archwilio a Sicrwydd Risg yn ystod y flwyddyn, a’r adroddiadau Archwilio Mewnol ac Allanol</w:t>
      </w:r>
      <w:r>
        <w:t>, gall y Pwyllgor ddarparu sicrwydd i'r Swyddog Cyfrifyddu (y Comisiynydd) bod y trefniadau llywodraethu, rheolaeth ariannol a rheoli risg yn parhau i fod yn gryf, a’u bod wedi bod yn gadarn ac yn ddibynadwy yn ystod blwyddyn ariannol 2025/2026.</w:t>
      </w:r>
    </w:p>
    <w:p w14:paraId="7583EC92" w14:textId="441F71EA" w:rsidR="00FA795E" w:rsidRPr="00FA795E" w:rsidRDefault="00FA795E" w:rsidP="00FA795E">
      <w:pPr>
        <w:pStyle w:val="NoSpacing"/>
        <w:rPr>
          <w:rFonts w:eastAsia="Arial" w:cs="Arial"/>
          <w:szCs w:val="24"/>
        </w:rPr>
      </w:pPr>
      <w:r>
        <w:lastRenderedPageBreak/>
        <w:t xml:space="preserve">Hoffai’r Pwyllgor Archwilio a Sicrwydd Risg ddiolch i TIAA am ei waith yn ymgymryd â’r trefniadau Archwilio Mewnol ar ran y Comisiynydd. Mae’r Pwyllgor yn ddiolchgar hefyd i dîm Archwilio Cymru am ei waith yn archwilio'r cyfrifon blynyddol, a’r cyfraniadau a wnaed yn ystod cyfarfodydd y Pwyllgor. </w:t>
      </w:r>
    </w:p>
    <w:p w14:paraId="4D5C849F" w14:textId="77777777" w:rsidR="00781FCB" w:rsidRPr="00A36BFF" w:rsidRDefault="00781FCB" w:rsidP="00A36BFF">
      <w:pPr>
        <w:pStyle w:val="NoSpacing"/>
        <w:rPr>
          <w:rFonts w:eastAsia="Arial" w:cs="Arial"/>
          <w:szCs w:val="24"/>
        </w:rPr>
      </w:pPr>
    </w:p>
    <w:p w14:paraId="5524AE79" w14:textId="77777777" w:rsidR="000D66DE" w:rsidRPr="000D66DE" w:rsidRDefault="000D66DE" w:rsidP="000D66DE">
      <w:pPr>
        <w:pStyle w:val="NoSpacing"/>
        <w:rPr>
          <w:rFonts w:eastAsia="Arial" w:cs="Arial"/>
          <w:szCs w:val="24"/>
        </w:rPr>
      </w:pPr>
      <w:r>
        <w:t xml:space="preserve">Ni fyddai modd i’r Pwyllgor weithredu’n effeithiol heb gymorth a chefnogaeth y Comisiynydd, sydd hefyd yn Swyddog Cyfrifyddu ar gyfer ei swyddfa. Mae'r Pwyllgor yn ddiolchgar iawn i’r Comisiynydd am hyn, a hoffai hefyd ddiolch i'r holl staff sydd wedi rhoi o’u hamser i gefnogi gwaith y Pwyllgor. </w:t>
      </w:r>
    </w:p>
    <w:p w14:paraId="13CB52E4" w14:textId="77777777" w:rsidR="00203162" w:rsidRDefault="00203162" w:rsidP="00A36BFF">
      <w:pPr>
        <w:pStyle w:val="NoSpacing"/>
        <w:rPr>
          <w:rFonts w:eastAsia="Arial" w:cs="Arial"/>
          <w:szCs w:val="24"/>
        </w:rPr>
      </w:pPr>
    </w:p>
    <w:p w14:paraId="53F999C4" w14:textId="0F90D86D" w:rsidR="00A36BFF" w:rsidRPr="002D49B6" w:rsidRDefault="00A36BFF" w:rsidP="00A36BFF">
      <w:pPr>
        <w:pStyle w:val="NoSpacing"/>
        <w:rPr>
          <w:rFonts w:eastAsia="Arial" w:cs="Arial"/>
          <w:b/>
          <w:bCs/>
          <w:szCs w:val="24"/>
        </w:rPr>
      </w:pPr>
      <w:r>
        <w:rPr>
          <w:b/>
        </w:rPr>
        <w:t>Claire Bevan</w:t>
      </w:r>
      <w:r>
        <w:rPr>
          <w:b/>
        </w:rPr>
        <w:tab/>
        <w:t>14 Ebrill 2026</w:t>
      </w:r>
      <w:r>
        <w:rPr>
          <w:b/>
        </w:rPr>
        <w:tab/>
      </w:r>
      <w:r>
        <w:rPr>
          <w:b/>
        </w:rPr>
        <w:tab/>
      </w:r>
      <w:r>
        <w:rPr>
          <w:b/>
        </w:rPr>
        <w:tab/>
      </w:r>
    </w:p>
    <w:p w14:paraId="17D1B63A" w14:textId="77777777" w:rsidR="000D66DE" w:rsidRPr="000D66DE" w:rsidRDefault="000D66DE" w:rsidP="000D66DE">
      <w:pPr>
        <w:pStyle w:val="NoSpacing"/>
        <w:rPr>
          <w:rFonts w:eastAsia="Arial" w:cs="Arial"/>
          <w:b/>
          <w:bCs/>
          <w:szCs w:val="24"/>
        </w:rPr>
      </w:pPr>
      <w:r>
        <w:rPr>
          <w:b/>
        </w:rPr>
        <w:t>Cadeirydd, ar ran y Pwyllgor Archwilio a Sicrwydd Risg</w:t>
      </w:r>
    </w:p>
    <w:p w14:paraId="298CE5DF" w14:textId="45ACF8CD" w:rsidR="00A36BFF" w:rsidRPr="002D49B6" w:rsidRDefault="00A36BFF" w:rsidP="000D66DE">
      <w:pPr>
        <w:pStyle w:val="NoSpacing"/>
        <w:rPr>
          <w:rFonts w:eastAsia="Arial" w:cs="Arial"/>
          <w:b/>
          <w:bCs/>
          <w:szCs w:val="24"/>
        </w:rPr>
      </w:pPr>
    </w:p>
    <w:sectPr w:rsidR="00A36BFF" w:rsidRPr="002D49B6" w:rsidSect="00B37BDE">
      <w:footerReference w:type="default" r:id="rId14"/>
      <w:pgSz w:w="11906" w:h="16838" w:code="9"/>
      <w:pgMar w:top="720" w:right="720" w:bottom="720" w:left="72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12153" w14:textId="77777777" w:rsidR="00980F40" w:rsidRDefault="00980F40" w:rsidP="005C1719">
      <w:pPr>
        <w:spacing w:before="0" w:after="0" w:line="240" w:lineRule="auto"/>
      </w:pPr>
      <w:r>
        <w:separator/>
      </w:r>
    </w:p>
  </w:endnote>
  <w:endnote w:type="continuationSeparator" w:id="0">
    <w:p w14:paraId="436EED7D" w14:textId="77777777" w:rsidR="00980F40" w:rsidRDefault="00980F40" w:rsidP="005C171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760879"/>
      <w:docPartObj>
        <w:docPartGallery w:val="Page Numbers (Bottom of Page)"/>
        <w:docPartUnique/>
      </w:docPartObj>
    </w:sdtPr>
    <w:sdtEndPr>
      <w:rPr>
        <w:noProof/>
      </w:rPr>
    </w:sdtEndPr>
    <w:sdtContent>
      <w:p w14:paraId="1CD5FFF3" w14:textId="7E461D0B" w:rsidR="00B23DC8" w:rsidRDefault="00B23DC8">
        <w:pPr>
          <w:pStyle w:val="Footer"/>
          <w:jc w:val="right"/>
        </w:pPr>
        <w:r>
          <w:fldChar w:fldCharType="begin"/>
        </w:r>
        <w:r>
          <w:instrText xml:space="preserve"> PAGE   \* MERGEFORMAT </w:instrText>
        </w:r>
        <w:r>
          <w:fldChar w:fldCharType="separate"/>
        </w:r>
        <w:r>
          <w:t>2</w:t>
        </w:r>
        <w:r>
          <w:fldChar w:fldCharType="end"/>
        </w:r>
      </w:p>
    </w:sdtContent>
  </w:sdt>
  <w:p w14:paraId="3985E962" w14:textId="77777777" w:rsidR="00B23DC8" w:rsidRDefault="00B23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042FA" w14:textId="77777777" w:rsidR="00980F40" w:rsidRDefault="00980F40" w:rsidP="005C1719">
      <w:pPr>
        <w:spacing w:before="0" w:after="0" w:line="240" w:lineRule="auto"/>
      </w:pPr>
      <w:r>
        <w:separator/>
      </w:r>
    </w:p>
  </w:footnote>
  <w:footnote w:type="continuationSeparator" w:id="0">
    <w:p w14:paraId="420454B8" w14:textId="77777777" w:rsidR="00980F40" w:rsidRDefault="00980F40" w:rsidP="005C171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47E106E"/>
    <w:lvl w:ilvl="0">
      <w:start w:val="1"/>
      <w:numFmt w:val="decimal"/>
      <w:pStyle w:val="ListNumber"/>
      <w:lvlText w:val="%1."/>
      <w:lvlJc w:val="left"/>
      <w:pPr>
        <w:tabs>
          <w:tab w:val="num" w:pos="360"/>
        </w:tabs>
        <w:ind w:left="360" w:hanging="360"/>
      </w:pPr>
    </w:lvl>
  </w:abstractNum>
  <w:abstractNum w:abstractNumId="1" w15:restartNumberingAfterBreak="0">
    <w:nsid w:val="06615A83"/>
    <w:multiLevelType w:val="hybridMultilevel"/>
    <w:tmpl w:val="4BC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AAB"/>
    <w:multiLevelType w:val="multilevel"/>
    <w:tmpl w:val="6D3C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8575C"/>
    <w:multiLevelType w:val="multilevel"/>
    <w:tmpl w:val="4E2C7B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000D48"/>
    <w:multiLevelType w:val="hybridMultilevel"/>
    <w:tmpl w:val="6F6CF9D4"/>
    <w:lvl w:ilvl="0" w:tplc="FF448FF8">
      <w:numFmt w:val="bullet"/>
      <w:lvlText w:val="•"/>
      <w:lvlJc w:val="left"/>
      <w:pPr>
        <w:ind w:left="1600" w:hanging="284"/>
      </w:pPr>
      <w:rPr>
        <w:rFonts w:ascii="Arial" w:eastAsia="Arial" w:hAnsi="Arial" w:cs="Arial" w:hint="default"/>
        <w:color w:val="1594A7"/>
        <w:w w:val="100"/>
        <w:position w:val="-5"/>
        <w:sz w:val="40"/>
        <w:szCs w:val="40"/>
        <w:lang w:val="en-GB" w:eastAsia="en-US" w:bidi="ar-SA"/>
      </w:rPr>
    </w:lvl>
    <w:lvl w:ilvl="1" w:tplc="8794B53A">
      <w:numFmt w:val="bullet"/>
      <w:lvlText w:val="•"/>
      <w:lvlJc w:val="left"/>
      <w:pPr>
        <w:ind w:left="2250" w:hanging="284"/>
      </w:pPr>
      <w:rPr>
        <w:rFonts w:ascii="Arial" w:eastAsia="Arial" w:hAnsi="Arial" w:cs="Arial" w:hint="default"/>
        <w:color w:val="1594A7"/>
        <w:w w:val="100"/>
        <w:position w:val="-5"/>
        <w:sz w:val="40"/>
        <w:szCs w:val="40"/>
        <w:lang w:val="en-GB" w:eastAsia="en-US" w:bidi="ar-SA"/>
      </w:rPr>
    </w:lvl>
    <w:lvl w:ilvl="2" w:tplc="E048B962">
      <w:numFmt w:val="bullet"/>
      <w:lvlText w:val="•"/>
      <w:lvlJc w:val="left"/>
      <w:pPr>
        <w:ind w:left="2250" w:hanging="284"/>
      </w:pPr>
      <w:rPr>
        <w:rFonts w:ascii="Arial" w:eastAsia="Arial" w:hAnsi="Arial" w:cs="Arial" w:hint="default"/>
        <w:color w:val="1594A7"/>
        <w:w w:val="100"/>
        <w:position w:val="-5"/>
        <w:sz w:val="40"/>
        <w:szCs w:val="40"/>
        <w:lang w:val="en-GB" w:eastAsia="en-US" w:bidi="ar-SA"/>
      </w:rPr>
    </w:lvl>
    <w:lvl w:ilvl="3" w:tplc="54F832A4">
      <w:numFmt w:val="bullet"/>
      <w:lvlText w:val="•"/>
      <w:lvlJc w:val="left"/>
      <w:pPr>
        <w:ind w:left="2260" w:hanging="284"/>
      </w:pPr>
      <w:rPr>
        <w:rFonts w:hint="default"/>
        <w:lang w:val="en-GB" w:eastAsia="en-US" w:bidi="ar-SA"/>
      </w:rPr>
    </w:lvl>
    <w:lvl w:ilvl="4" w:tplc="1074AB1A">
      <w:numFmt w:val="bullet"/>
      <w:lvlText w:val="•"/>
      <w:lvlJc w:val="left"/>
      <w:pPr>
        <w:ind w:left="313" w:hanging="284"/>
      </w:pPr>
      <w:rPr>
        <w:rFonts w:hint="default"/>
        <w:lang w:val="en-GB" w:eastAsia="en-US" w:bidi="ar-SA"/>
      </w:rPr>
    </w:lvl>
    <w:lvl w:ilvl="5" w:tplc="88A48AE8">
      <w:numFmt w:val="bullet"/>
      <w:lvlText w:val="•"/>
      <w:lvlJc w:val="left"/>
      <w:pPr>
        <w:ind w:left="-1633" w:hanging="284"/>
      </w:pPr>
      <w:rPr>
        <w:rFonts w:hint="default"/>
        <w:lang w:val="en-GB" w:eastAsia="en-US" w:bidi="ar-SA"/>
      </w:rPr>
    </w:lvl>
    <w:lvl w:ilvl="6" w:tplc="6D6C63C6">
      <w:numFmt w:val="bullet"/>
      <w:lvlText w:val="•"/>
      <w:lvlJc w:val="left"/>
      <w:pPr>
        <w:ind w:left="-3580" w:hanging="284"/>
      </w:pPr>
      <w:rPr>
        <w:rFonts w:hint="default"/>
        <w:lang w:val="en-GB" w:eastAsia="en-US" w:bidi="ar-SA"/>
      </w:rPr>
    </w:lvl>
    <w:lvl w:ilvl="7" w:tplc="18D29E5C">
      <w:numFmt w:val="bullet"/>
      <w:lvlText w:val="•"/>
      <w:lvlJc w:val="left"/>
      <w:pPr>
        <w:ind w:left="-5526" w:hanging="284"/>
      </w:pPr>
      <w:rPr>
        <w:rFonts w:hint="default"/>
        <w:lang w:val="en-GB" w:eastAsia="en-US" w:bidi="ar-SA"/>
      </w:rPr>
    </w:lvl>
    <w:lvl w:ilvl="8" w:tplc="E06AE74C">
      <w:numFmt w:val="bullet"/>
      <w:lvlText w:val="•"/>
      <w:lvlJc w:val="left"/>
      <w:pPr>
        <w:ind w:left="-7473" w:hanging="284"/>
      </w:pPr>
      <w:rPr>
        <w:rFonts w:hint="default"/>
        <w:lang w:val="en-GB" w:eastAsia="en-US" w:bidi="ar-SA"/>
      </w:rPr>
    </w:lvl>
  </w:abstractNum>
  <w:abstractNum w:abstractNumId="5" w15:restartNumberingAfterBreak="0">
    <w:nsid w:val="19080623"/>
    <w:multiLevelType w:val="hybridMultilevel"/>
    <w:tmpl w:val="52C60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541C3"/>
    <w:multiLevelType w:val="hybridMultilevel"/>
    <w:tmpl w:val="4B80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47089"/>
    <w:multiLevelType w:val="hybridMultilevel"/>
    <w:tmpl w:val="079A0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3C6A89"/>
    <w:multiLevelType w:val="hybridMultilevel"/>
    <w:tmpl w:val="B134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752CC7"/>
    <w:multiLevelType w:val="multilevel"/>
    <w:tmpl w:val="02B6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4D6F68"/>
    <w:multiLevelType w:val="multilevel"/>
    <w:tmpl w:val="75769AAE"/>
    <w:lvl w:ilvl="0">
      <w:start w:val="1"/>
      <w:numFmt w:val="bullet"/>
      <w:pStyle w:val="Bulletspara"/>
      <w:lvlText w:val=""/>
      <w:lvlJc w:val="left"/>
      <w:pPr>
        <w:ind w:left="720" w:hanging="360"/>
      </w:pPr>
      <w:rPr>
        <w:rFonts w:ascii="Symbol" w:hAnsi="Symbol" w:hint="default"/>
        <w:color w:val="006080"/>
      </w:rPr>
    </w:lvl>
    <w:lvl w:ilvl="1">
      <w:start w:val="1"/>
      <w:numFmt w:val="bullet"/>
      <w:pStyle w:val="Bullet2para"/>
      <w:lvlText w:val=""/>
      <w:lvlJc w:val="left"/>
      <w:pPr>
        <w:ind w:left="1440" w:hanging="360"/>
      </w:pPr>
      <w:rPr>
        <w:rFonts w:ascii="Symbol" w:hAnsi="Symbol" w:hint="default"/>
        <w:color w:val="ED7D3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75515B8"/>
    <w:multiLevelType w:val="multilevel"/>
    <w:tmpl w:val="F590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B6440"/>
    <w:multiLevelType w:val="multilevel"/>
    <w:tmpl w:val="9346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EA76F0"/>
    <w:multiLevelType w:val="multilevel"/>
    <w:tmpl w:val="463E3E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00C000A"/>
    <w:multiLevelType w:val="hybridMultilevel"/>
    <w:tmpl w:val="A1F0E4E2"/>
    <w:lvl w:ilvl="0" w:tplc="C7A23E40">
      <w:start w:val="1"/>
      <w:numFmt w:val="bullet"/>
      <w:pStyle w:val="Bulletslist"/>
      <w:lvlText w:val=""/>
      <w:lvlJc w:val="left"/>
      <w:pPr>
        <w:ind w:left="720" w:hanging="360"/>
      </w:pPr>
      <w:rPr>
        <w:rFonts w:ascii="Symbol" w:hAnsi="Symbol" w:hint="default"/>
        <w:color w:val="006080"/>
      </w:rPr>
    </w:lvl>
    <w:lvl w:ilvl="1" w:tplc="204ED400">
      <w:start w:val="1"/>
      <w:numFmt w:val="bullet"/>
      <w:pStyle w:val="Bullet2list"/>
      <w:lvlText w:val=""/>
      <w:lvlJc w:val="left"/>
      <w:pPr>
        <w:ind w:left="1440" w:hanging="360"/>
      </w:pPr>
      <w:rPr>
        <w:rFonts w:ascii="Symbol" w:hAnsi="Symbol"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CB2926"/>
    <w:multiLevelType w:val="hybridMultilevel"/>
    <w:tmpl w:val="C1543080"/>
    <w:lvl w:ilvl="0" w:tplc="78304506">
      <w:start w:val="1"/>
      <w:numFmt w:val="bullet"/>
      <w:lvlText w:val=""/>
      <w:lvlJc w:val="left"/>
      <w:pPr>
        <w:ind w:left="720" w:hanging="360"/>
      </w:pPr>
      <w:rPr>
        <w:rFonts w:ascii="Symbol" w:hAnsi="Symbol" w:hint="default"/>
        <w:color w:val="006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3E3154"/>
    <w:multiLevelType w:val="multilevel"/>
    <w:tmpl w:val="383A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AF5577"/>
    <w:multiLevelType w:val="hybridMultilevel"/>
    <w:tmpl w:val="1E3AF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5161475">
    <w:abstractNumId w:val="15"/>
  </w:num>
  <w:num w:numId="2" w16cid:durableId="621150342">
    <w:abstractNumId w:val="10"/>
  </w:num>
  <w:num w:numId="3" w16cid:durableId="993484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6612622">
    <w:abstractNumId w:val="14"/>
  </w:num>
  <w:num w:numId="5" w16cid:durableId="1763450078">
    <w:abstractNumId w:val="14"/>
  </w:num>
  <w:num w:numId="6" w16cid:durableId="686562745">
    <w:abstractNumId w:val="1"/>
  </w:num>
  <w:num w:numId="7" w16cid:durableId="604192327">
    <w:abstractNumId w:val="17"/>
  </w:num>
  <w:num w:numId="8" w16cid:durableId="1250651327">
    <w:abstractNumId w:val="6"/>
  </w:num>
  <w:num w:numId="9" w16cid:durableId="1121417113">
    <w:abstractNumId w:val="16"/>
  </w:num>
  <w:num w:numId="10" w16cid:durableId="165288607">
    <w:abstractNumId w:val="11"/>
  </w:num>
  <w:num w:numId="11" w16cid:durableId="583884111">
    <w:abstractNumId w:val="9"/>
  </w:num>
  <w:num w:numId="12" w16cid:durableId="1615015071">
    <w:abstractNumId w:val="12"/>
  </w:num>
  <w:num w:numId="13" w16cid:durableId="1738629974">
    <w:abstractNumId w:val="2"/>
  </w:num>
  <w:num w:numId="14" w16cid:durableId="262344446">
    <w:abstractNumId w:val="4"/>
  </w:num>
  <w:num w:numId="15" w16cid:durableId="791676638">
    <w:abstractNumId w:val="7"/>
  </w:num>
  <w:num w:numId="16" w16cid:durableId="131338464">
    <w:abstractNumId w:val="5"/>
  </w:num>
  <w:num w:numId="17" w16cid:durableId="24673362">
    <w:abstractNumId w:val="0"/>
  </w:num>
  <w:num w:numId="18" w16cid:durableId="950012243">
    <w:abstractNumId w:val="3"/>
  </w:num>
  <w:num w:numId="19" w16cid:durableId="1591498725">
    <w:abstractNumId w:val="13"/>
  </w:num>
  <w:num w:numId="20" w16cid:durableId="5193901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B68"/>
    <w:rsid w:val="000025C8"/>
    <w:rsid w:val="00006904"/>
    <w:rsid w:val="00006FAA"/>
    <w:rsid w:val="00011F94"/>
    <w:rsid w:val="00020157"/>
    <w:rsid w:val="00024793"/>
    <w:rsid w:val="000603C8"/>
    <w:rsid w:val="00082F75"/>
    <w:rsid w:val="00094B95"/>
    <w:rsid w:val="000A7B30"/>
    <w:rsid w:val="000C49E7"/>
    <w:rsid w:val="000C74BE"/>
    <w:rsid w:val="000D4A4E"/>
    <w:rsid w:val="000D66DE"/>
    <w:rsid w:val="000D7EA9"/>
    <w:rsid w:val="000E21B7"/>
    <w:rsid w:val="000E3461"/>
    <w:rsid w:val="00102749"/>
    <w:rsid w:val="001301B2"/>
    <w:rsid w:val="00144252"/>
    <w:rsid w:val="0016790E"/>
    <w:rsid w:val="00175E93"/>
    <w:rsid w:val="00180507"/>
    <w:rsid w:val="001A2C6A"/>
    <w:rsid w:val="001A6D96"/>
    <w:rsid w:val="001C0B83"/>
    <w:rsid w:val="001C0D29"/>
    <w:rsid w:val="001E1AC4"/>
    <w:rsid w:val="001E6715"/>
    <w:rsid w:val="00203162"/>
    <w:rsid w:val="002101E4"/>
    <w:rsid w:val="00211F26"/>
    <w:rsid w:val="00217E8E"/>
    <w:rsid w:val="002332AE"/>
    <w:rsid w:val="00234E80"/>
    <w:rsid w:val="00254F3A"/>
    <w:rsid w:val="00256D7B"/>
    <w:rsid w:val="002665C5"/>
    <w:rsid w:val="00271225"/>
    <w:rsid w:val="00272635"/>
    <w:rsid w:val="00282672"/>
    <w:rsid w:val="002830DB"/>
    <w:rsid w:val="002B5851"/>
    <w:rsid w:val="002C2335"/>
    <w:rsid w:val="002C7B46"/>
    <w:rsid w:val="002D49B6"/>
    <w:rsid w:val="002D5600"/>
    <w:rsid w:val="002E3006"/>
    <w:rsid w:val="002F15CD"/>
    <w:rsid w:val="002F270A"/>
    <w:rsid w:val="002F787C"/>
    <w:rsid w:val="0030669B"/>
    <w:rsid w:val="00310F0E"/>
    <w:rsid w:val="00316B22"/>
    <w:rsid w:val="00317EA9"/>
    <w:rsid w:val="00326886"/>
    <w:rsid w:val="0033119D"/>
    <w:rsid w:val="00331A42"/>
    <w:rsid w:val="0033425D"/>
    <w:rsid w:val="00335987"/>
    <w:rsid w:val="00340ABB"/>
    <w:rsid w:val="00341319"/>
    <w:rsid w:val="00346F51"/>
    <w:rsid w:val="003556C4"/>
    <w:rsid w:val="00356ED5"/>
    <w:rsid w:val="003570B4"/>
    <w:rsid w:val="00360B85"/>
    <w:rsid w:val="003633EB"/>
    <w:rsid w:val="00366949"/>
    <w:rsid w:val="00370D26"/>
    <w:rsid w:val="00390384"/>
    <w:rsid w:val="0039310E"/>
    <w:rsid w:val="003B4DC3"/>
    <w:rsid w:val="003C23AE"/>
    <w:rsid w:val="003C3A6E"/>
    <w:rsid w:val="003C50E6"/>
    <w:rsid w:val="003E2488"/>
    <w:rsid w:val="003E5B68"/>
    <w:rsid w:val="003F3B19"/>
    <w:rsid w:val="00407248"/>
    <w:rsid w:val="00411D7B"/>
    <w:rsid w:val="00420BFE"/>
    <w:rsid w:val="004211C3"/>
    <w:rsid w:val="0042148E"/>
    <w:rsid w:val="00422D46"/>
    <w:rsid w:val="00423197"/>
    <w:rsid w:val="00427293"/>
    <w:rsid w:val="00446A03"/>
    <w:rsid w:val="00447A77"/>
    <w:rsid w:val="00451DCC"/>
    <w:rsid w:val="004875BC"/>
    <w:rsid w:val="00490418"/>
    <w:rsid w:val="004A7B57"/>
    <w:rsid w:val="004B54CF"/>
    <w:rsid w:val="004C4B8C"/>
    <w:rsid w:val="004C6494"/>
    <w:rsid w:val="004D420D"/>
    <w:rsid w:val="004D7B29"/>
    <w:rsid w:val="004E1C68"/>
    <w:rsid w:val="004E2FEC"/>
    <w:rsid w:val="004E4799"/>
    <w:rsid w:val="004F35BE"/>
    <w:rsid w:val="0050047B"/>
    <w:rsid w:val="0050593C"/>
    <w:rsid w:val="00516421"/>
    <w:rsid w:val="00523F1A"/>
    <w:rsid w:val="00535342"/>
    <w:rsid w:val="0055139A"/>
    <w:rsid w:val="005519E3"/>
    <w:rsid w:val="005533EE"/>
    <w:rsid w:val="00563F7E"/>
    <w:rsid w:val="005841F4"/>
    <w:rsid w:val="0059145A"/>
    <w:rsid w:val="005A34FC"/>
    <w:rsid w:val="005B0A2F"/>
    <w:rsid w:val="005B5931"/>
    <w:rsid w:val="005B6385"/>
    <w:rsid w:val="005C1719"/>
    <w:rsid w:val="005C6F58"/>
    <w:rsid w:val="005D39B2"/>
    <w:rsid w:val="005D7A97"/>
    <w:rsid w:val="005F0F3A"/>
    <w:rsid w:val="005F73DC"/>
    <w:rsid w:val="00614927"/>
    <w:rsid w:val="00621399"/>
    <w:rsid w:val="0063549B"/>
    <w:rsid w:val="00647C19"/>
    <w:rsid w:val="00662FF7"/>
    <w:rsid w:val="006649FF"/>
    <w:rsid w:val="00670094"/>
    <w:rsid w:val="00676CB8"/>
    <w:rsid w:val="00676ED7"/>
    <w:rsid w:val="00686F8C"/>
    <w:rsid w:val="006A2ABE"/>
    <w:rsid w:val="006A3163"/>
    <w:rsid w:val="006C2B7D"/>
    <w:rsid w:val="006D52F3"/>
    <w:rsid w:val="006E1F3F"/>
    <w:rsid w:val="006E2B88"/>
    <w:rsid w:val="006E38E6"/>
    <w:rsid w:val="0070672E"/>
    <w:rsid w:val="00712887"/>
    <w:rsid w:val="00716496"/>
    <w:rsid w:val="00720FCE"/>
    <w:rsid w:val="00722701"/>
    <w:rsid w:val="00744132"/>
    <w:rsid w:val="007537B1"/>
    <w:rsid w:val="00754E9E"/>
    <w:rsid w:val="00756895"/>
    <w:rsid w:val="00764C1B"/>
    <w:rsid w:val="007661C5"/>
    <w:rsid w:val="00773210"/>
    <w:rsid w:val="0078157D"/>
    <w:rsid w:val="00781FCB"/>
    <w:rsid w:val="00787A79"/>
    <w:rsid w:val="0079540E"/>
    <w:rsid w:val="007B0602"/>
    <w:rsid w:val="007B10EF"/>
    <w:rsid w:val="007B6F63"/>
    <w:rsid w:val="007D15AA"/>
    <w:rsid w:val="007D5052"/>
    <w:rsid w:val="007F78D1"/>
    <w:rsid w:val="008060D8"/>
    <w:rsid w:val="00826B3A"/>
    <w:rsid w:val="00840A6A"/>
    <w:rsid w:val="008463F3"/>
    <w:rsid w:val="008540D2"/>
    <w:rsid w:val="00856EB2"/>
    <w:rsid w:val="00866A2C"/>
    <w:rsid w:val="00877B30"/>
    <w:rsid w:val="00880DF9"/>
    <w:rsid w:val="00891D9E"/>
    <w:rsid w:val="008A6635"/>
    <w:rsid w:val="008C1C83"/>
    <w:rsid w:val="008C4096"/>
    <w:rsid w:val="008D6E7B"/>
    <w:rsid w:val="008E09F4"/>
    <w:rsid w:val="008E31A4"/>
    <w:rsid w:val="008E34CD"/>
    <w:rsid w:val="008F1654"/>
    <w:rsid w:val="009015AE"/>
    <w:rsid w:val="0090467F"/>
    <w:rsid w:val="00915AB9"/>
    <w:rsid w:val="00922CFF"/>
    <w:rsid w:val="00936FEF"/>
    <w:rsid w:val="00946F96"/>
    <w:rsid w:val="00980F40"/>
    <w:rsid w:val="00990FBB"/>
    <w:rsid w:val="009922DB"/>
    <w:rsid w:val="009B2415"/>
    <w:rsid w:val="009B72E8"/>
    <w:rsid w:val="009C1751"/>
    <w:rsid w:val="009C7249"/>
    <w:rsid w:val="009D100F"/>
    <w:rsid w:val="009E4D6F"/>
    <w:rsid w:val="009F0999"/>
    <w:rsid w:val="009F506A"/>
    <w:rsid w:val="009F5C30"/>
    <w:rsid w:val="00A01EA0"/>
    <w:rsid w:val="00A1318F"/>
    <w:rsid w:val="00A2481E"/>
    <w:rsid w:val="00A2737A"/>
    <w:rsid w:val="00A3691E"/>
    <w:rsid w:val="00A36BFF"/>
    <w:rsid w:val="00A409AF"/>
    <w:rsid w:val="00A45690"/>
    <w:rsid w:val="00A569F3"/>
    <w:rsid w:val="00A71577"/>
    <w:rsid w:val="00A77BFB"/>
    <w:rsid w:val="00A8095F"/>
    <w:rsid w:val="00AA1573"/>
    <w:rsid w:val="00AA3256"/>
    <w:rsid w:val="00AA3583"/>
    <w:rsid w:val="00AB4871"/>
    <w:rsid w:val="00AE2D60"/>
    <w:rsid w:val="00AF2EC7"/>
    <w:rsid w:val="00B0410A"/>
    <w:rsid w:val="00B23DC8"/>
    <w:rsid w:val="00B3260C"/>
    <w:rsid w:val="00B37BDE"/>
    <w:rsid w:val="00B45BC8"/>
    <w:rsid w:val="00B52C4B"/>
    <w:rsid w:val="00B53FBC"/>
    <w:rsid w:val="00B76058"/>
    <w:rsid w:val="00B84D0C"/>
    <w:rsid w:val="00B8711F"/>
    <w:rsid w:val="00B965B9"/>
    <w:rsid w:val="00BA0260"/>
    <w:rsid w:val="00BB1957"/>
    <w:rsid w:val="00BB2CE8"/>
    <w:rsid w:val="00BC16F2"/>
    <w:rsid w:val="00BD250A"/>
    <w:rsid w:val="00BD4263"/>
    <w:rsid w:val="00BE1DE2"/>
    <w:rsid w:val="00BE38DB"/>
    <w:rsid w:val="00BF16DA"/>
    <w:rsid w:val="00C034A7"/>
    <w:rsid w:val="00C136AD"/>
    <w:rsid w:val="00C2361B"/>
    <w:rsid w:val="00C4326E"/>
    <w:rsid w:val="00C65FB5"/>
    <w:rsid w:val="00C7714F"/>
    <w:rsid w:val="00C7717C"/>
    <w:rsid w:val="00C8022F"/>
    <w:rsid w:val="00C8346F"/>
    <w:rsid w:val="00CA37D2"/>
    <w:rsid w:val="00CC0399"/>
    <w:rsid w:val="00CD03E3"/>
    <w:rsid w:val="00CD54C8"/>
    <w:rsid w:val="00CD72AC"/>
    <w:rsid w:val="00CF00F1"/>
    <w:rsid w:val="00CF1EF5"/>
    <w:rsid w:val="00CF3278"/>
    <w:rsid w:val="00D06EE7"/>
    <w:rsid w:val="00D2154B"/>
    <w:rsid w:val="00D22ABD"/>
    <w:rsid w:val="00D25AA0"/>
    <w:rsid w:val="00D25AE4"/>
    <w:rsid w:val="00D26F37"/>
    <w:rsid w:val="00D276EF"/>
    <w:rsid w:val="00D34416"/>
    <w:rsid w:val="00D3475D"/>
    <w:rsid w:val="00D51C77"/>
    <w:rsid w:val="00D51DF2"/>
    <w:rsid w:val="00D9184F"/>
    <w:rsid w:val="00DA6195"/>
    <w:rsid w:val="00DB6CF7"/>
    <w:rsid w:val="00DC056B"/>
    <w:rsid w:val="00DD0E9A"/>
    <w:rsid w:val="00DF2B90"/>
    <w:rsid w:val="00DF5CDE"/>
    <w:rsid w:val="00E011E6"/>
    <w:rsid w:val="00E02818"/>
    <w:rsid w:val="00E31112"/>
    <w:rsid w:val="00E349A7"/>
    <w:rsid w:val="00E81D70"/>
    <w:rsid w:val="00E909A2"/>
    <w:rsid w:val="00EA6625"/>
    <w:rsid w:val="00EB52EF"/>
    <w:rsid w:val="00EC0C02"/>
    <w:rsid w:val="00EC48CB"/>
    <w:rsid w:val="00EC6AD5"/>
    <w:rsid w:val="00EC6F1C"/>
    <w:rsid w:val="00ED3D8B"/>
    <w:rsid w:val="00ED4EF1"/>
    <w:rsid w:val="00ED7C64"/>
    <w:rsid w:val="00EE36CE"/>
    <w:rsid w:val="00EE7BE0"/>
    <w:rsid w:val="00F1105F"/>
    <w:rsid w:val="00F12AA5"/>
    <w:rsid w:val="00F21C77"/>
    <w:rsid w:val="00F2279D"/>
    <w:rsid w:val="00F236FA"/>
    <w:rsid w:val="00F3746F"/>
    <w:rsid w:val="00F40E9F"/>
    <w:rsid w:val="00F50078"/>
    <w:rsid w:val="00F836D1"/>
    <w:rsid w:val="00F8789B"/>
    <w:rsid w:val="00F92A4B"/>
    <w:rsid w:val="00FA2BA3"/>
    <w:rsid w:val="00FA795E"/>
    <w:rsid w:val="00FD1643"/>
    <w:rsid w:val="00FE1299"/>
    <w:rsid w:val="00FE3D72"/>
    <w:rsid w:val="00FF44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316B6"/>
  <w15:chartTrackingRefBased/>
  <w15:docId w15:val="{DF8A37F7-4033-4CBD-880C-C487E911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y-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112"/>
    <w:pPr>
      <w:spacing w:before="120" w:after="240" w:line="259" w:lineRule="auto"/>
    </w:pPr>
    <w:rPr>
      <w:rFonts w:ascii="Arial" w:hAnsi="Arial"/>
      <w:kern w:val="2"/>
      <w:sz w:val="24"/>
      <w:szCs w:val="22"/>
      <w:lang w:eastAsia="en-US"/>
    </w:rPr>
  </w:style>
  <w:style w:type="paragraph" w:styleId="Heading1">
    <w:name w:val="heading 1"/>
    <w:basedOn w:val="Normal"/>
    <w:next w:val="Normal"/>
    <w:link w:val="Heading1Char"/>
    <w:uiPriority w:val="2"/>
    <w:qFormat/>
    <w:rsid w:val="00B3260C"/>
    <w:pPr>
      <w:keepNext/>
      <w:keepLines/>
      <w:spacing w:before="0" w:after="0" w:line="240" w:lineRule="auto"/>
      <w:outlineLvl w:val="0"/>
    </w:pPr>
    <w:rPr>
      <w:rFonts w:ascii="Arial Black" w:eastAsia="Times New Roman" w:hAnsi="Arial Black"/>
      <w:color w:val="006080"/>
      <w:spacing w:val="-20"/>
      <w:sz w:val="48"/>
      <w:szCs w:val="32"/>
    </w:rPr>
  </w:style>
  <w:style w:type="paragraph" w:styleId="Heading2">
    <w:name w:val="heading 2"/>
    <w:basedOn w:val="Normal"/>
    <w:next w:val="Normal"/>
    <w:link w:val="Heading2Char"/>
    <w:uiPriority w:val="2"/>
    <w:unhideWhenUsed/>
    <w:qFormat/>
    <w:rsid w:val="00234E80"/>
    <w:pPr>
      <w:keepNext/>
      <w:keepLines/>
      <w:spacing w:before="40" w:after="0"/>
      <w:outlineLvl w:val="1"/>
    </w:pPr>
    <w:rPr>
      <w:rFonts w:ascii="Arial Black" w:eastAsia="Times New Roman" w:hAnsi="Arial Black"/>
      <w:color w:val="006080"/>
      <w:spacing w:val="-20"/>
      <w:sz w:val="32"/>
      <w:szCs w:val="26"/>
    </w:rPr>
  </w:style>
  <w:style w:type="paragraph" w:styleId="Heading3">
    <w:name w:val="heading 3"/>
    <w:basedOn w:val="Normal"/>
    <w:next w:val="Normal"/>
    <w:link w:val="Heading3Char"/>
    <w:uiPriority w:val="2"/>
    <w:unhideWhenUsed/>
    <w:qFormat/>
    <w:rsid w:val="00331A42"/>
    <w:pPr>
      <w:keepNext/>
      <w:keepLines/>
      <w:spacing w:before="40" w:after="0"/>
      <w:outlineLvl w:val="2"/>
    </w:pPr>
    <w:rPr>
      <w:rFonts w:ascii="Arial Black" w:eastAsia="Times New Roman" w:hAnsi="Arial Black"/>
      <w:color w:val="4E5A5A"/>
      <w:spacing w:val="-2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60B85"/>
    <w:rPr>
      <w:rFonts w:ascii="Arial" w:hAnsi="Arial"/>
      <w:kern w:val="2"/>
      <w:sz w:val="24"/>
      <w:szCs w:val="22"/>
      <w:lang w:eastAsia="en-US"/>
    </w:rPr>
  </w:style>
  <w:style w:type="character" w:customStyle="1" w:styleId="Heading1Char">
    <w:name w:val="Heading 1 Char"/>
    <w:link w:val="Heading1"/>
    <w:uiPriority w:val="2"/>
    <w:rsid w:val="00B3260C"/>
    <w:rPr>
      <w:rFonts w:ascii="Arial Black" w:eastAsia="Times New Roman" w:hAnsi="Arial Black"/>
      <w:color w:val="006080"/>
      <w:spacing w:val="-20"/>
      <w:kern w:val="2"/>
      <w:sz w:val="48"/>
      <w:szCs w:val="32"/>
      <w:lang w:eastAsia="en-US"/>
    </w:rPr>
  </w:style>
  <w:style w:type="character" w:customStyle="1" w:styleId="Heading2Char">
    <w:name w:val="Heading 2 Char"/>
    <w:link w:val="Heading2"/>
    <w:uiPriority w:val="2"/>
    <w:rsid w:val="00234E80"/>
    <w:rPr>
      <w:rFonts w:ascii="Arial Black" w:eastAsia="Times New Roman" w:hAnsi="Arial Black"/>
      <w:color w:val="006080"/>
      <w:spacing w:val="-20"/>
      <w:kern w:val="2"/>
      <w:sz w:val="32"/>
      <w:szCs w:val="26"/>
      <w:lang w:eastAsia="en-US"/>
    </w:rPr>
  </w:style>
  <w:style w:type="character" w:customStyle="1" w:styleId="Heading3Char">
    <w:name w:val="Heading 3 Char"/>
    <w:link w:val="Heading3"/>
    <w:uiPriority w:val="2"/>
    <w:rsid w:val="00E31112"/>
    <w:rPr>
      <w:rFonts w:ascii="Arial Black" w:eastAsia="Times New Roman" w:hAnsi="Arial Black" w:cs="Times New Roman"/>
      <w:color w:val="4E5A5A"/>
      <w:spacing w:val="-20"/>
      <w:sz w:val="28"/>
      <w:szCs w:val="24"/>
    </w:rPr>
  </w:style>
  <w:style w:type="character" w:styleId="Strong">
    <w:name w:val="Strong"/>
    <w:uiPriority w:val="22"/>
    <w:rsid w:val="00ED4EF1"/>
    <w:rPr>
      <w:rFonts w:ascii="Arial" w:hAnsi="Arial"/>
      <w:b/>
      <w:bCs/>
      <w:sz w:val="24"/>
    </w:rPr>
  </w:style>
  <w:style w:type="paragraph" w:styleId="ListParagraph">
    <w:name w:val="List Paragraph"/>
    <w:aliases w:val="F5 List Paragraph,List Paragraph1,Dot pt,No Spacing1,List Paragraph Char Char Char,Indicator Text,Numbered Para 1,Bullet Points,MAIN CONTENT,Bullet 1,List Paragraph11,List Paragraph12,List Paragraph2,Normal numbered,OBC Bullet"/>
    <w:basedOn w:val="Normal"/>
    <w:link w:val="ListParagraphChar"/>
    <w:uiPriority w:val="34"/>
    <w:qFormat/>
    <w:rsid w:val="00ED4EF1"/>
    <w:pPr>
      <w:ind w:left="720"/>
      <w:contextualSpacing/>
    </w:pPr>
  </w:style>
  <w:style w:type="paragraph" w:customStyle="1" w:styleId="Bulletslist">
    <w:name w:val="Bullets (list)"/>
    <w:basedOn w:val="NoSpacing"/>
    <w:link w:val="BulletslistChar"/>
    <w:uiPriority w:val="3"/>
    <w:qFormat/>
    <w:rsid w:val="0030669B"/>
    <w:pPr>
      <w:numPr>
        <w:numId w:val="5"/>
      </w:numPr>
    </w:pPr>
  </w:style>
  <w:style w:type="character" w:customStyle="1" w:styleId="NoSpacingChar">
    <w:name w:val="No Spacing Char"/>
    <w:link w:val="NoSpacing"/>
    <w:uiPriority w:val="1"/>
    <w:rsid w:val="00331A42"/>
    <w:rPr>
      <w:rFonts w:ascii="Arial" w:hAnsi="Arial"/>
      <w:sz w:val="24"/>
    </w:rPr>
  </w:style>
  <w:style w:type="character" w:customStyle="1" w:styleId="BulletslistChar">
    <w:name w:val="Bullets (list) Char"/>
    <w:link w:val="Bulletslist"/>
    <w:uiPriority w:val="3"/>
    <w:rsid w:val="0030669B"/>
    <w:rPr>
      <w:rFonts w:ascii="Arial" w:hAnsi="Arial"/>
      <w:kern w:val="2"/>
      <w:sz w:val="24"/>
      <w:szCs w:val="22"/>
      <w:lang w:eastAsia="en-US"/>
    </w:rPr>
  </w:style>
  <w:style w:type="paragraph" w:customStyle="1" w:styleId="Bulletspara">
    <w:name w:val="Bullets (para)"/>
    <w:basedOn w:val="Bulletslist"/>
    <w:link w:val="BulletsparaChar"/>
    <w:uiPriority w:val="4"/>
    <w:qFormat/>
    <w:rsid w:val="00676ED7"/>
    <w:pPr>
      <w:numPr>
        <w:numId w:val="3"/>
      </w:numPr>
      <w:spacing w:before="120" w:after="240" w:line="259" w:lineRule="auto"/>
    </w:pPr>
  </w:style>
  <w:style w:type="character" w:customStyle="1" w:styleId="BulletsparaChar">
    <w:name w:val="Bullets (para) Char"/>
    <w:link w:val="Bulletspara"/>
    <w:uiPriority w:val="4"/>
    <w:rsid w:val="00E31112"/>
    <w:rPr>
      <w:rFonts w:ascii="Arial" w:hAnsi="Arial"/>
      <w:kern w:val="2"/>
      <w:sz w:val="24"/>
      <w:szCs w:val="22"/>
      <w:lang w:eastAsia="en-US"/>
    </w:rPr>
  </w:style>
  <w:style w:type="paragraph" w:customStyle="1" w:styleId="Bullet2list">
    <w:name w:val="Bullet2 (list)"/>
    <w:basedOn w:val="Bulletslist"/>
    <w:link w:val="Bullet2listChar"/>
    <w:uiPriority w:val="5"/>
    <w:qFormat/>
    <w:rsid w:val="00CA37D2"/>
    <w:pPr>
      <w:numPr>
        <w:ilvl w:val="1"/>
      </w:numPr>
    </w:pPr>
  </w:style>
  <w:style w:type="character" w:customStyle="1" w:styleId="Bullet2listChar">
    <w:name w:val="Bullet2 (list) Char"/>
    <w:link w:val="Bullet2list"/>
    <w:uiPriority w:val="5"/>
    <w:rsid w:val="00CA37D2"/>
    <w:rPr>
      <w:rFonts w:ascii="Arial" w:hAnsi="Arial"/>
      <w:kern w:val="2"/>
      <w:sz w:val="24"/>
      <w:szCs w:val="22"/>
      <w:lang w:eastAsia="en-US"/>
    </w:rPr>
  </w:style>
  <w:style w:type="paragraph" w:customStyle="1" w:styleId="Bullet2para">
    <w:name w:val="Bullet2 (para)"/>
    <w:basedOn w:val="Bullet2list"/>
    <w:link w:val="Bullet2paraChar"/>
    <w:uiPriority w:val="6"/>
    <w:qFormat/>
    <w:rsid w:val="0030669B"/>
    <w:pPr>
      <w:numPr>
        <w:numId w:val="3"/>
      </w:numPr>
      <w:spacing w:before="120" w:after="240" w:line="259" w:lineRule="auto"/>
    </w:pPr>
  </w:style>
  <w:style w:type="character" w:customStyle="1" w:styleId="Bullet2paraChar">
    <w:name w:val="Bullet2 (para) Char"/>
    <w:link w:val="Bullet2para"/>
    <w:uiPriority w:val="6"/>
    <w:rsid w:val="0030669B"/>
    <w:rPr>
      <w:rFonts w:ascii="Arial" w:hAnsi="Arial"/>
      <w:kern w:val="2"/>
      <w:sz w:val="24"/>
      <w:szCs w:val="22"/>
      <w:lang w:eastAsia="en-US"/>
    </w:rPr>
  </w:style>
  <w:style w:type="paragraph" w:styleId="Header">
    <w:name w:val="header"/>
    <w:basedOn w:val="Normal"/>
    <w:link w:val="HeaderChar"/>
    <w:uiPriority w:val="99"/>
    <w:unhideWhenUsed/>
    <w:rsid w:val="005C171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C1719"/>
    <w:rPr>
      <w:rFonts w:ascii="Arial" w:hAnsi="Arial"/>
      <w:kern w:val="2"/>
      <w:sz w:val="24"/>
      <w:szCs w:val="22"/>
      <w:lang w:eastAsia="en-US"/>
    </w:rPr>
  </w:style>
  <w:style w:type="paragraph" w:styleId="Footer">
    <w:name w:val="footer"/>
    <w:basedOn w:val="Normal"/>
    <w:link w:val="FooterChar"/>
    <w:uiPriority w:val="99"/>
    <w:unhideWhenUsed/>
    <w:rsid w:val="005C171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C1719"/>
    <w:rPr>
      <w:rFonts w:ascii="Arial" w:hAnsi="Arial"/>
      <w:kern w:val="2"/>
      <w:sz w:val="24"/>
      <w:szCs w:val="22"/>
      <w:lang w:eastAsia="en-US"/>
    </w:rPr>
  </w:style>
  <w:style w:type="character" w:styleId="Hyperlink">
    <w:name w:val="Hyperlink"/>
    <w:basedOn w:val="DefaultParagraphFont"/>
    <w:uiPriority w:val="99"/>
    <w:unhideWhenUsed/>
    <w:rsid w:val="00B3260C"/>
    <w:rPr>
      <w:color w:val="0563C1" w:themeColor="hyperlink"/>
      <w:u w:val="single"/>
    </w:rPr>
  </w:style>
  <w:style w:type="character" w:styleId="UnresolvedMention">
    <w:name w:val="Unresolved Mention"/>
    <w:basedOn w:val="DefaultParagraphFont"/>
    <w:uiPriority w:val="99"/>
    <w:semiHidden/>
    <w:unhideWhenUsed/>
    <w:rsid w:val="00B3260C"/>
    <w:rPr>
      <w:color w:val="605E5C"/>
      <w:shd w:val="clear" w:color="auto" w:fill="E1DFDD"/>
    </w:rPr>
  </w:style>
  <w:style w:type="character" w:styleId="FollowedHyperlink">
    <w:name w:val="FollowedHyperlink"/>
    <w:basedOn w:val="DefaultParagraphFont"/>
    <w:uiPriority w:val="99"/>
    <w:semiHidden/>
    <w:unhideWhenUsed/>
    <w:rsid w:val="0050047B"/>
    <w:rPr>
      <w:color w:val="954F72" w:themeColor="followedHyperlink"/>
      <w:u w:val="single"/>
    </w:rPr>
  </w:style>
  <w:style w:type="paragraph" w:styleId="EndnoteText">
    <w:name w:val="endnote text"/>
    <w:basedOn w:val="Normal"/>
    <w:link w:val="EndnoteTextChar"/>
    <w:uiPriority w:val="99"/>
    <w:semiHidden/>
    <w:unhideWhenUsed/>
    <w:rsid w:val="00B0410A"/>
    <w:pPr>
      <w:spacing w:before="0" w:after="0" w:line="240" w:lineRule="auto"/>
    </w:pPr>
    <w:rPr>
      <w:rFonts w:asciiTheme="minorHAnsi" w:eastAsiaTheme="minorHAnsi" w:hAnsiTheme="minorHAnsi" w:cstheme="minorBidi"/>
      <w:sz w:val="20"/>
      <w:szCs w:val="20"/>
      <w14:ligatures w14:val="standardContextual"/>
    </w:rPr>
  </w:style>
  <w:style w:type="character" w:customStyle="1" w:styleId="EndnoteTextChar">
    <w:name w:val="Endnote Text Char"/>
    <w:basedOn w:val="DefaultParagraphFont"/>
    <w:link w:val="EndnoteText"/>
    <w:uiPriority w:val="99"/>
    <w:semiHidden/>
    <w:rsid w:val="00B0410A"/>
    <w:rPr>
      <w:rFonts w:asciiTheme="minorHAnsi" w:eastAsiaTheme="minorHAnsi" w:hAnsiTheme="minorHAnsi" w:cstheme="minorBidi"/>
      <w:kern w:val="2"/>
      <w:lang w:eastAsia="en-US"/>
      <w14:ligatures w14:val="standardContextual"/>
    </w:rPr>
  </w:style>
  <w:style w:type="character" w:styleId="EndnoteReference">
    <w:name w:val="endnote reference"/>
    <w:basedOn w:val="DefaultParagraphFont"/>
    <w:uiPriority w:val="99"/>
    <w:semiHidden/>
    <w:unhideWhenUsed/>
    <w:rsid w:val="00B0410A"/>
    <w:rPr>
      <w:vertAlign w:val="superscript"/>
    </w:rPr>
  </w:style>
  <w:style w:type="paragraph" w:customStyle="1" w:styleId="Default">
    <w:name w:val="Default"/>
    <w:rsid w:val="003633EB"/>
    <w:pPr>
      <w:autoSpaceDE w:val="0"/>
      <w:autoSpaceDN w:val="0"/>
      <w:adjustRightInd w:val="0"/>
    </w:pPr>
    <w:rPr>
      <w:rFonts w:ascii="Segoe UI Light" w:eastAsiaTheme="minorHAnsi" w:hAnsi="Segoe UI Light" w:cs="Segoe UI Light"/>
      <w:color w:val="000000"/>
      <w:sz w:val="24"/>
      <w:szCs w:val="24"/>
      <w:lang w:eastAsia="en-US"/>
    </w:r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
    <w:link w:val="ListParagraph"/>
    <w:uiPriority w:val="34"/>
    <w:qFormat/>
    <w:locked/>
    <w:rsid w:val="003633EB"/>
    <w:rPr>
      <w:rFonts w:ascii="Arial" w:hAnsi="Arial"/>
      <w:kern w:val="2"/>
      <w:sz w:val="24"/>
      <w:szCs w:val="22"/>
      <w:lang w:eastAsia="en-US"/>
    </w:rPr>
  </w:style>
  <w:style w:type="paragraph" w:styleId="BodyText">
    <w:name w:val="Body Text"/>
    <w:basedOn w:val="Normal"/>
    <w:link w:val="BodyTextChar"/>
    <w:uiPriority w:val="1"/>
    <w:qFormat/>
    <w:rsid w:val="003633EB"/>
    <w:pPr>
      <w:widowControl w:val="0"/>
      <w:autoSpaceDE w:val="0"/>
      <w:autoSpaceDN w:val="0"/>
      <w:spacing w:before="0" w:after="0" w:line="240" w:lineRule="auto"/>
    </w:pPr>
    <w:rPr>
      <w:rFonts w:eastAsia="Arial" w:cs="Arial"/>
      <w:kern w:val="0"/>
      <w:szCs w:val="24"/>
    </w:rPr>
  </w:style>
  <w:style w:type="character" w:customStyle="1" w:styleId="BodyTextChar">
    <w:name w:val="Body Text Char"/>
    <w:basedOn w:val="DefaultParagraphFont"/>
    <w:link w:val="BodyText"/>
    <w:uiPriority w:val="1"/>
    <w:rsid w:val="003633EB"/>
    <w:rPr>
      <w:rFonts w:ascii="Arial" w:eastAsia="Arial" w:hAnsi="Arial" w:cs="Arial"/>
      <w:sz w:val="24"/>
      <w:szCs w:val="24"/>
      <w:lang w:eastAsia="en-US"/>
    </w:rPr>
  </w:style>
  <w:style w:type="table" w:styleId="TableGrid">
    <w:name w:val="Table Grid"/>
    <w:basedOn w:val="TableNormal"/>
    <w:uiPriority w:val="39"/>
    <w:rsid w:val="006354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549B"/>
    <w:rPr>
      <w:sz w:val="16"/>
      <w:szCs w:val="16"/>
    </w:rPr>
  </w:style>
  <w:style w:type="paragraph" w:styleId="CommentText">
    <w:name w:val="annotation text"/>
    <w:basedOn w:val="Normal"/>
    <w:link w:val="CommentTextChar"/>
    <w:uiPriority w:val="99"/>
    <w:unhideWhenUsed/>
    <w:rsid w:val="0063549B"/>
    <w:pPr>
      <w:spacing w:before="0" w:after="0" w:line="240" w:lineRule="auto"/>
    </w:pPr>
    <w:rPr>
      <w:rFonts w:eastAsiaTheme="minorHAnsi" w:cstheme="minorBidi"/>
      <w:kern w:val="0"/>
      <w:sz w:val="20"/>
      <w:szCs w:val="20"/>
    </w:rPr>
  </w:style>
  <w:style w:type="character" w:customStyle="1" w:styleId="CommentTextChar">
    <w:name w:val="Comment Text Char"/>
    <w:basedOn w:val="DefaultParagraphFont"/>
    <w:link w:val="CommentText"/>
    <w:uiPriority w:val="99"/>
    <w:rsid w:val="0063549B"/>
    <w:rPr>
      <w:rFonts w:ascii="Arial" w:eastAsiaTheme="minorHAnsi" w:hAnsi="Arial" w:cstheme="minorBidi"/>
      <w:lang w:eastAsia="en-US"/>
    </w:rPr>
  </w:style>
  <w:style w:type="paragraph" w:styleId="ListNumber">
    <w:name w:val="List Number"/>
    <w:basedOn w:val="Normal"/>
    <w:uiPriority w:val="99"/>
    <w:unhideWhenUsed/>
    <w:rsid w:val="00A36BFF"/>
    <w:pPr>
      <w:numPr>
        <w:numId w:val="17"/>
      </w:numPr>
      <w:tabs>
        <w:tab w:val="clear" w:pos="360"/>
      </w:tabs>
      <w:spacing w:before="0" w:after="0" w:line="240" w:lineRule="auto"/>
      <w:ind w:left="0" w:firstLine="0"/>
      <w:contextualSpacing/>
    </w:pPr>
    <w:rPr>
      <w:rFonts w:eastAsia="Times New Roman"/>
      <w:kern w:val="0"/>
      <w:sz w:val="28"/>
      <w:szCs w:val="24"/>
      <w:lang w:eastAsia="en-GB"/>
    </w:rPr>
  </w:style>
  <w:style w:type="paragraph" w:styleId="Revision">
    <w:name w:val="Revision"/>
    <w:hidden/>
    <w:uiPriority w:val="99"/>
    <w:semiHidden/>
    <w:rsid w:val="00FF4424"/>
    <w:rPr>
      <w:rFonts w:ascii="Arial" w:hAnsi="Arial"/>
      <w:kern w:val="2"/>
      <w:sz w:val="24"/>
      <w:szCs w:val="22"/>
      <w:lang w:eastAsia="en-US"/>
    </w:rPr>
  </w:style>
  <w:style w:type="paragraph" w:styleId="NormalWeb">
    <w:name w:val="Normal (Web)"/>
    <w:basedOn w:val="Normal"/>
    <w:uiPriority w:val="99"/>
    <w:semiHidden/>
    <w:unhideWhenUsed/>
    <w:rsid w:val="00686F8C"/>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476434">
      <w:bodyDiv w:val="1"/>
      <w:marLeft w:val="0"/>
      <w:marRight w:val="0"/>
      <w:marTop w:val="0"/>
      <w:marBottom w:val="0"/>
      <w:divBdr>
        <w:top w:val="none" w:sz="0" w:space="0" w:color="auto"/>
        <w:left w:val="none" w:sz="0" w:space="0" w:color="auto"/>
        <w:bottom w:val="none" w:sz="0" w:space="0" w:color="auto"/>
        <w:right w:val="none" w:sz="0" w:space="0" w:color="auto"/>
      </w:divBdr>
    </w:div>
    <w:div w:id="417557942">
      <w:bodyDiv w:val="1"/>
      <w:marLeft w:val="0"/>
      <w:marRight w:val="0"/>
      <w:marTop w:val="0"/>
      <w:marBottom w:val="0"/>
      <w:divBdr>
        <w:top w:val="none" w:sz="0" w:space="0" w:color="auto"/>
        <w:left w:val="none" w:sz="0" w:space="0" w:color="auto"/>
        <w:bottom w:val="none" w:sz="0" w:space="0" w:color="auto"/>
        <w:right w:val="none" w:sz="0" w:space="0" w:color="auto"/>
      </w:divBdr>
    </w:div>
    <w:div w:id="1046374549">
      <w:bodyDiv w:val="1"/>
      <w:marLeft w:val="0"/>
      <w:marRight w:val="0"/>
      <w:marTop w:val="0"/>
      <w:marBottom w:val="0"/>
      <w:divBdr>
        <w:top w:val="none" w:sz="0" w:space="0" w:color="auto"/>
        <w:left w:val="none" w:sz="0" w:space="0" w:color="auto"/>
        <w:bottom w:val="none" w:sz="0" w:space="0" w:color="auto"/>
        <w:right w:val="none" w:sz="0" w:space="0" w:color="auto"/>
      </w:divBdr>
    </w:div>
    <w:div w:id="1081027541">
      <w:bodyDiv w:val="1"/>
      <w:marLeft w:val="0"/>
      <w:marRight w:val="0"/>
      <w:marTop w:val="0"/>
      <w:marBottom w:val="0"/>
      <w:divBdr>
        <w:top w:val="none" w:sz="0" w:space="0" w:color="auto"/>
        <w:left w:val="none" w:sz="0" w:space="0" w:color="auto"/>
        <w:bottom w:val="none" w:sz="0" w:space="0" w:color="auto"/>
        <w:right w:val="none" w:sz="0" w:space="0" w:color="auto"/>
      </w:divBdr>
    </w:div>
    <w:div w:id="1202784199">
      <w:bodyDiv w:val="1"/>
      <w:marLeft w:val="0"/>
      <w:marRight w:val="0"/>
      <w:marTop w:val="0"/>
      <w:marBottom w:val="0"/>
      <w:divBdr>
        <w:top w:val="none" w:sz="0" w:space="0" w:color="auto"/>
        <w:left w:val="none" w:sz="0" w:space="0" w:color="auto"/>
        <w:bottom w:val="none" w:sz="0" w:space="0" w:color="auto"/>
        <w:right w:val="none" w:sz="0" w:space="0" w:color="auto"/>
      </w:divBdr>
    </w:div>
    <w:div w:id="1466390130">
      <w:bodyDiv w:val="1"/>
      <w:marLeft w:val="0"/>
      <w:marRight w:val="0"/>
      <w:marTop w:val="0"/>
      <w:marBottom w:val="0"/>
      <w:divBdr>
        <w:top w:val="none" w:sz="0" w:space="0" w:color="auto"/>
        <w:left w:val="none" w:sz="0" w:space="0" w:color="auto"/>
        <w:bottom w:val="none" w:sz="0" w:space="0" w:color="auto"/>
        <w:right w:val="none" w:sz="0" w:space="0" w:color="auto"/>
      </w:divBdr>
    </w:div>
    <w:div w:id="182893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isiynyddph.cymru/amdano/ynghylch-y-comisiynydd/pwyllgor-archwilio-a-sicrhau-ris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misiynyddph.cymru/amdano/ynghylch-y-comisiynydd/pwyllgor-archwilio-a-sicrhau-ris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C6CD2E606B0E4E80358E1C1BBFBA12" ma:contentTypeVersion="19" ma:contentTypeDescription="Create a new document." ma:contentTypeScope="" ma:versionID="cc728e171dfc301a363d4b5c0961557b">
  <xsd:schema xmlns:xsd="http://www.w3.org/2001/XMLSchema" xmlns:xs="http://www.w3.org/2001/XMLSchema" xmlns:p="http://schemas.microsoft.com/office/2006/metadata/properties" xmlns:ns2="ac1ac1a9-dfd8-4569-b0c8-d25172420ff9" xmlns:ns3="695eeecc-ab57-4cad-8f18-0e31c9e3be8f" targetNamespace="http://schemas.microsoft.com/office/2006/metadata/properties" ma:root="true" ma:fieldsID="517d9e53fd3c0d4509057823589507a1" ns2:_="" ns3:_="">
    <xsd:import namespace="ac1ac1a9-dfd8-4569-b0c8-d25172420ff9"/>
    <xsd:import namespace="695eeecc-ab57-4cad-8f18-0e31c9e3be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ac1a9-dfd8-4569-b0c8-d25172420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280465-fa40-408b-ac5b-acbfa19a6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eeecc-ab57-4cad-8f18-0e31c9e3be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e14861-0342-44b2-8735-d4c3516b2205}" ma:internalName="TaxCatchAll" ma:showField="CatchAllData" ma:web="695eeecc-ab57-4cad-8f18-0e31c9e3b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1ac1a9-dfd8-4569-b0c8-d25172420ff9">
      <Terms xmlns="http://schemas.microsoft.com/office/infopath/2007/PartnerControls"/>
    </lcf76f155ced4ddcb4097134ff3c332f>
    <TaxCatchAll xmlns="695eeecc-ab57-4cad-8f18-0e31c9e3be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44A4C-890D-4939-80D1-B00B7C189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ac1a9-dfd8-4569-b0c8-d25172420ff9"/>
    <ds:schemaRef ds:uri="695eeecc-ab57-4cad-8f18-0e31c9e3b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C7E6C-4B0B-4017-8CC9-B219C7E318D8}">
  <ds:schemaRefs>
    <ds:schemaRef ds:uri="http://schemas.openxmlformats.org/officeDocument/2006/bibliography"/>
  </ds:schemaRefs>
</ds:datastoreItem>
</file>

<file path=customXml/itemProps3.xml><?xml version="1.0" encoding="utf-8"?>
<ds:datastoreItem xmlns:ds="http://schemas.openxmlformats.org/officeDocument/2006/customXml" ds:itemID="{B06937ED-AFD6-4740-B3F7-1046C6CFEBDC}">
  <ds:schemaRefs>
    <ds:schemaRef ds:uri="http://schemas.microsoft.com/office/2006/metadata/properties"/>
    <ds:schemaRef ds:uri="http://schemas.microsoft.com/office/infopath/2007/PartnerControls"/>
    <ds:schemaRef ds:uri="ac1ac1a9-dfd8-4569-b0c8-d25172420ff9"/>
    <ds:schemaRef ds:uri="695eeecc-ab57-4cad-8f18-0e31c9e3be8f"/>
  </ds:schemaRefs>
</ds:datastoreItem>
</file>

<file path=customXml/itemProps4.xml><?xml version="1.0" encoding="utf-8"?>
<ds:datastoreItem xmlns:ds="http://schemas.openxmlformats.org/officeDocument/2006/customXml" ds:itemID="{FD5231B4-4BED-4340-B6C7-B0499ECA80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2212</Words>
  <Characters>12613</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14796</CharactersWithSpaces>
  <SharedDoc>false</SharedDoc>
  <HLinks>
    <vt:vector size="12" baseType="variant">
      <vt:variant>
        <vt:i4>4849737</vt:i4>
      </vt:variant>
      <vt:variant>
        <vt:i4>3</vt:i4>
      </vt:variant>
      <vt:variant>
        <vt:i4>0</vt:i4>
      </vt:variant>
      <vt:variant>
        <vt:i4>5</vt:i4>
      </vt:variant>
      <vt:variant>
        <vt:lpwstr>https://view.officeapps.live.com/op/view.aspx?src=https%3A%2F%2Folderpeople.wales%2Fwp-content%2Fuploads%2F2022%2F03%2FARAC-Terms-of-Reference-2021-1.doc&amp;wdOrigin=BROWSELINK</vt:lpwstr>
      </vt:variant>
      <vt:variant>
        <vt:lpwstr/>
      </vt:variant>
      <vt:variant>
        <vt:i4>852041</vt:i4>
      </vt:variant>
      <vt:variant>
        <vt:i4>0</vt:i4>
      </vt:variant>
      <vt:variant>
        <vt:i4>0</vt:i4>
      </vt:variant>
      <vt:variant>
        <vt:i4>5</vt:i4>
      </vt:variant>
      <vt:variant>
        <vt:lpwstr>https://olderpeople.wales/wp-content/uploads/2023/06/Terms-of-Reference-ARAC-April-2023-FINAL.pdf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Jones</dc:creator>
  <cp:keywords/>
  <dc:description/>
  <cp:lastModifiedBy>Kelly Davies</cp:lastModifiedBy>
  <cp:revision>2</cp:revision>
  <cp:lastPrinted>2024-06-26T20:46:00Z</cp:lastPrinted>
  <dcterms:created xsi:type="dcterms:W3CDTF">2026-09-17T13:16:00Z</dcterms:created>
  <dcterms:modified xsi:type="dcterms:W3CDTF">2026-09-17T13:16:00Z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0x01010024C6CD2E606B0E4E80358E1C1BBFBA12</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y fmtid="{D5CDD505-2E9C-101B-9397-08002B2CF9AE}" pid="6" name="docLang">
    <vt:lpwstr>en</vt:lpwstr>
  </property>
</Properties>
</file>