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1676996"/>
    <w:p w14:paraId="0343777D" w14:textId="5D516CF9" w:rsidR="00C51431" w:rsidRPr="003F74BE" w:rsidRDefault="00C51431" w:rsidP="00C51431">
      <w:pPr>
        <w:pStyle w:val="NoSpacing"/>
        <w:rPr>
          <w:rFonts w:ascii="Arial Black" w:hAnsi="Arial Black"/>
          <w:color w:val="006080"/>
          <w:sz w:val="80"/>
          <w:szCs w:val="80"/>
        </w:rPr>
      </w:pPr>
      <w:r w:rsidRPr="003F74BE">
        <w:rPr>
          <w:rFonts w:ascii="Arial Black" w:hAnsi="Arial Black"/>
          <w:noProof/>
          <w:color w:val="006080"/>
          <w:sz w:val="80"/>
          <w:szCs w:val="80"/>
        </w:rPr>
        <mc:AlternateContent>
          <mc:Choice Requires="wps">
            <w:drawing>
              <wp:anchor distT="0" distB="0" distL="114300" distR="114300" simplePos="0" relativeHeight="251658244" behindDoc="0" locked="0" layoutInCell="1" allowOverlap="1" wp14:anchorId="33C57BB9" wp14:editId="66AE0DBE">
                <wp:simplePos x="0" y="0"/>
                <wp:positionH relativeFrom="column">
                  <wp:posOffset>-2447926</wp:posOffset>
                </wp:positionH>
                <wp:positionV relativeFrom="paragraph">
                  <wp:posOffset>125412</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640712" w14:textId="77777777" w:rsidR="00C51431" w:rsidRDefault="00C51431" w:rsidP="00C514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7BB9" id="Freeform: Shape 7" o:spid="_x0000_s1026" style="position:absolute;margin-left:-192.75pt;margin-top:9.85pt;width:907.5pt;height:49pt;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2F640712" w14:textId="77777777" w:rsidR="00C51431" w:rsidRDefault="00C51431" w:rsidP="00C51431"/>
                  </w:txbxContent>
                </v:textbox>
              </v:shape>
            </w:pict>
          </mc:Fallback>
        </mc:AlternateContent>
      </w:r>
      <w:r w:rsidRPr="003F74BE">
        <w:rPr>
          <w:rFonts w:ascii="Arial Black" w:hAnsi="Arial Black"/>
          <w:noProof/>
          <w:color w:val="006080"/>
          <w:sz w:val="80"/>
          <w:szCs w:val="80"/>
        </w:rPr>
        <mc:AlternateContent>
          <mc:Choice Requires="wps">
            <w:drawing>
              <wp:anchor distT="0" distB="0" distL="114300" distR="114300" simplePos="0" relativeHeight="251658241" behindDoc="0" locked="0" layoutInCell="1" allowOverlap="1" wp14:anchorId="6077A1E5" wp14:editId="0A6454D1">
                <wp:simplePos x="0" y="0"/>
                <wp:positionH relativeFrom="column">
                  <wp:posOffset>-3114358</wp:posOffset>
                </wp:positionH>
                <wp:positionV relativeFrom="paragraph">
                  <wp:posOffset>175895</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8C01D0" w14:textId="77777777" w:rsidR="00C51431" w:rsidRDefault="00C51431" w:rsidP="00C514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7A1E5" id="_x0000_s1027" style="position:absolute;margin-left:-245.25pt;margin-top:13.85pt;width:907.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1C8C01D0" w14:textId="77777777" w:rsidR="00C51431" w:rsidRDefault="00C51431" w:rsidP="00C51431"/>
                  </w:txbxContent>
                </v:textbox>
              </v:shape>
            </w:pict>
          </mc:Fallback>
        </mc:AlternateContent>
      </w:r>
      <w:r w:rsidRPr="003F74BE">
        <w:rPr>
          <w:rFonts w:ascii="Arial Black" w:hAnsi="Arial Black"/>
          <w:noProof/>
          <w:color w:val="006080"/>
          <w:spacing w:val="-40"/>
          <w:sz w:val="80"/>
          <w:szCs w:val="80"/>
        </w:rPr>
        <mc:AlternateContent>
          <mc:Choice Requires="wps">
            <w:drawing>
              <wp:anchor distT="0" distB="0" distL="114300" distR="114300" simplePos="0" relativeHeight="251658243" behindDoc="0" locked="0" layoutInCell="1" allowOverlap="1" wp14:anchorId="62C14B78" wp14:editId="453E9BBA">
                <wp:simplePos x="0" y="0"/>
                <wp:positionH relativeFrom="column">
                  <wp:posOffset>-992505</wp:posOffset>
                </wp:positionH>
                <wp:positionV relativeFrom="paragraph">
                  <wp:posOffset>-823277</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BA88F" id="Rectangle 1" o:spid="_x0000_s1026" style="position:absolute;margin-left:-78.15pt;margin-top:-64.8pt;width:618.05pt;height: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" fillcolor="#cc4e13" stroked="f" strokeweight="2pt"/>
            </w:pict>
          </mc:Fallback>
        </mc:AlternateContent>
      </w:r>
      <w:r w:rsidRPr="003F74BE">
        <w:rPr>
          <w:rFonts w:ascii="Arial Black" w:hAnsi="Arial Black"/>
          <w:noProof/>
          <w:color w:val="006080"/>
          <w:sz w:val="80"/>
          <w:szCs w:val="80"/>
        </w:rPr>
        <w:drawing>
          <wp:anchor distT="0" distB="0" distL="114300" distR="114300" simplePos="0" relativeHeight="251658240" behindDoc="0" locked="0" layoutInCell="1" allowOverlap="1" wp14:anchorId="4E4BAFCE" wp14:editId="7FEC13D4">
            <wp:simplePos x="0" y="0"/>
            <wp:positionH relativeFrom="column">
              <wp:posOffset>4107180</wp:posOffset>
            </wp:positionH>
            <wp:positionV relativeFrom="paragraph">
              <wp:posOffset>-631508</wp:posOffset>
            </wp:positionV>
            <wp:extent cx="2433320" cy="1323975"/>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3320" cy="1323975"/>
                    </a:xfrm>
                    <a:prstGeom prst="rect">
                      <a:avLst/>
                    </a:prstGeom>
                  </pic:spPr>
                </pic:pic>
              </a:graphicData>
            </a:graphic>
            <wp14:sizeRelH relativeFrom="margin">
              <wp14:pctWidth>0</wp14:pctWidth>
            </wp14:sizeRelH>
            <wp14:sizeRelV relativeFrom="margin">
              <wp14:pctHeight>0</wp14:pctHeight>
            </wp14:sizeRelV>
          </wp:anchor>
        </w:drawing>
      </w:r>
      <w:r w:rsidRPr="003F74BE">
        <w:rPr>
          <w:rFonts w:ascii="Arial Black" w:hAnsi="Arial Black"/>
          <w:noProof/>
          <w:color w:val="006080"/>
          <w:spacing w:val="-40"/>
          <w:sz w:val="80"/>
          <w:szCs w:val="80"/>
        </w:rPr>
        <mc:AlternateContent>
          <mc:Choice Requires="wps">
            <w:drawing>
              <wp:anchor distT="0" distB="0" distL="114300" distR="114300" simplePos="0" relativeHeight="251658242" behindDoc="0" locked="0" layoutInCell="1" allowOverlap="1" wp14:anchorId="3D67C89B" wp14:editId="2F3825BE">
                <wp:simplePos x="0" y="0"/>
                <wp:positionH relativeFrom="column">
                  <wp:posOffset>-1158240</wp:posOffset>
                </wp:positionH>
                <wp:positionV relativeFrom="paragraph">
                  <wp:posOffset>-930276</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9F17B" id="Rectangle 1" o:spid="_x0000_s1026" style="position:absolute;margin-left:-91.2pt;margin-top:-73.25pt;width:618.05pt;height: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" fillcolor="#006080" stroked="f" strokeweight="2pt"/>
            </w:pict>
          </mc:Fallback>
        </mc:AlternateContent>
      </w:r>
      <w:r>
        <w:rPr>
          <w:rFonts w:ascii="Arial Black" w:hAnsi="Arial Black"/>
          <w:color w:val="006080"/>
          <w:sz w:val="80"/>
          <w:szCs w:val="80"/>
        </w:rPr>
        <w:t xml:space="preserve"> </w:t>
      </w:r>
    </w:p>
    <w:bookmarkEnd w:id="0"/>
    <w:p w14:paraId="493BF26C" w14:textId="21AA94A6" w:rsidR="00B27232" w:rsidRDefault="00B27232" w:rsidP="004D3A1C">
      <w:pPr>
        <w:rPr>
          <w:rFonts w:ascii="Arial" w:hAnsi="Arial" w:cs="Arial"/>
          <w:b/>
          <w:iCs/>
          <w:sz w:val="28"/>
          <w:szCs w:val="28"/>
        </w:rPr>
      </w:pPr>
    </w:p>
    <w:p w14:paraId="1BCFE4EA" w14:textId="59736CEF" w:rsidR="00B27232" w:rsidRDefault="00B27232" w:rsidP="00FE7824">
      <w:pPr>
        <w:ind w:left="720" w:hanging="720"/>
        <w:jc w:val="center"/>
        <w:rPr>
          <w:rFonts w:ascii="Arial" w:hAnsi="Arial" w:cs="Arial"/>
          <w:b/>
          <w:iCs/>
          <w:sz w:val="28"/>
          <w:szCs w:val="28"/>
        </w:rPr>
      </w:pPr>
    </w:p>
    <w:p w14:paraId="1EAB54FE" w14:textId="2DE865A6" w:rsidR="00C26EA5" w:rsidRDefault="00C26EA5" w:rsidP="00C51431">
      <w:pPr>
        <w:rPr>
          <w:rFonts w:ascii="Arial" w:hAnsi="Arial" w:cs="Arial"/>
          <w:b/>
          <w:iCs/>
          <w:sz w:val="28"/>
          <w:szCs w:val="28"/>
        </w:rPr>
      </w:pPr>
    </w:p>
    <w:p w14:paraId="47904ED2" w14:textId="3CD04965" w:rsidR="00C26EA5" w:rsidRDefault="00C26EA5" w:rsidP="00FE7824">
      <w:pPr>
        <w:ind w:left="720" w:hanging="720"/>
        <w:jc w:val="center"/>
        <w:rPr>
          <w:rFonts w:ascii="Arial" w:hAnsi="Arial" w:cs="Arial"/>
          <w:b/>
          <w:iCs/>
          <w:sz w:val="28"/>
          <w:szCs w:val="28"/>
        </w:rPr>
      </w:pPr>
    </w:p>
    <w:p w14:paraId="1D9C74CC" w14:textId="1368C201" w:rsidR="00E96F98" w:rsidRDefault="00E96F98" w:rsidP="00FE7824">
      <w:pPr>
        <w:ind w:left="720" w:hanging="720"/>
        <w:jc w:val="center"/>
        <w:rPr>
          <w:rFonts w:ascii="Arial" w:hAnsi="Arial" w:cs="Arial"/>
          <w:b/>
          <w:iCs/>
          <w:sz w:val="28"/>
          <w:szCs w:val="28"/>
        </w:rPr>
      </w:pPr>
    </w:p>
    <w:p w14:paraId="34E751D1" w14:textId="293A9445" w:rsidR="00E96F98" w:rsidRDefault="00E96F98" w:rsidP="00FE7824">
      <w:pPr>
        <w:ind w:left="720" w:hanging="720"/>
        <w:jc w:val="center"/>
        <w:rPr>
          <w:rFonts w:ascii="Arial" w:hAnsi="Arial" w:cs="Arial"/>
          <w:b/>
          <w:iCs/>
          <w:sz w:val="28"/>
          <w:szCs w:val="28"/>
        </w:rPr>
      </w:pPr>
    </w:p>
    <w:p w14:paraId="4756F0A2" w14:textId="6D5A6152" w:rsidR="00E96F98" w:rsidRDefault="00E96F98" w:rsidP="00FE7824">
      <w:pPr>
        <w:ind w:left="720" w:hanging="720"/>
        <w:jc w:val="center"/>
        <w:rPr>
          <w:rFonts w:ascii="Arial" w:hAnsi="Arial" w:cs="Arial"/>
          <w:b/>
          <w:iCs/>
          <w:sz w:val="28"/>
          <w:szCs w:val="28"/>
        </w:rPr>
      </w:pPr>
    </w:p>
    <w:p w14:paraId="461DA841" w14:textId="77777777" w:rsidR="00C26EA5" w:rsidRDefault="00C26EA5" w:rsidP="00FE7824">
      <w:pPr>
        <w:ind w:left="720" w:hanging="720"/>
        <w:jc w:val="center"/>
        <w:rPr>
          <w:rFonts w:ascii="Arial" w:hAnsi="Arial" w:cs="Arial"/>
          <w:b/>
          <w:iCs/>
          <w:sz w:val="28"/>
          <w:szCs w:val="28"/>
        </w:rPr>
      </w:pPr>
    </w:p>
    <w:p w14:paraId="24759CA6" w14:textId="77777777" w:rsidR="00B27232" w:rsidRDefault="00B27232" w:rsidP="00FE7824">
      <w:pPr>
        <w:ind w:left="720" w:hanging="720"/>
        <w:jc w:val="center"/>
        <w:rPr>
          <w:rFonts w:ascii="Arial" w:hAnsi="Arial" w:cs="Arial"/>
          <w:b/>
          <w:iCs/>
          <w:sz w:val="28"/>
          <w:szCs w:val="28"/>
        </w:rPr>
      </w:pPr>
    </w:p>
    <w:p w14:paraId="4F076579" w14:textId="53A0CBBA" w:rsidR="00B27232" w:rsidRPr="005F1E58" w:rsidRDefault="008C4480" w:rsidP="005F1E58">
      <w:pPr>
        <w:spacing w:before="120" w:after="240" w:line="259" w:lineRule="auto"/>
        <w:jc w:val="center"/>
        <w:rPr>
          <w:rFonts w:ascii="Arial Black" w:eastAsia="Calibri" w:hAnsi="Arial Black"/>
          <w:color w:val="006080"/>
          <w:kern w:val="2"/>
          <w:sz w:val="96"/>
          <w:szCs w:val="96"/>
        </w:rPr>
      </w:pPr>
      <w:r w:rsidRPr="005F1E58">
        <w:rPr>
          <w:rFonts w:ascii="Arial Black" w:eastAsia="Calibri" w:hAnsi="Arial Black"/>
          <w:color w:val="006080"/>
          <w:kern w:val="2"/>
          <w:sz w:val="96"/>
          <w:szCs w:val="96"/>
        </w:rPr>
        <w:t xml:space="preserve">Sustainability </w:t>
      </w:r>
      <w:r w:rsidR="00CD393D" w:rsidRPr="005F1E58">
        <w:rPr>
          <w:rFonts w:ascii="Arial Black" w:eastAsia="Calibri" w:hAnsi="Arial Black"/>
          <w:color w:val="006080"/>
          <w:kern w:val="2"/>
          <w:sz w:val="96"/>
          <w:szCs w:val="96"/>
        </w:rPr>
        <w:t>Policy</w:t>
      </w:r>
      <w:r w:rsidR="00B37DF7" w:rsidRPr="005F1E58">
        <w:rPr>
          <w:rFonts w:ascii="Arial Black" w:eastAsia="Calibri" w:hAnsi="Arial Black"/>
          <w:color w:val="006080"/>
          <w:kern w:val="2"/>
          <w:sz w:val="96"/>
          <w:szCs w:val="96"/>
        </w:rPr>
        <w:t xml:space="preserve"> </w:t>
      </w:r>
    </w:p>
    <w:p w14:paraId="69CCA347" w14:textId="77777777" w:rsidR="00B27232" w:rsidRDefault="00B27232" w:rsidP="00FE7824">
      <w:pPr>
        <w:ind w:left="720" w:hanging="720"/>
        <w:jc w:val="center"/>
        <w:rPr>
          <w:rFonts w:ascii="Arial" w:hAnsi="Arial" w:cs="Arial"/>
          <w:b/>
          <w:iCs/>
          <w:sz w:val="28"/>
          <w:szCs w:val="28"/>
        </w:rPr>
      </w:pPr>
    </w:p>
    <w:p w14:paraId="6AA0D034" w14:textId="77777777" w:rsidR="00B27232" w:rsidRDefault="00B27232" w:rsidP="00FE7824">
      <w:pPr>
        <w:ind w:left="720" w:hanging="720"/>
        <w:jc w:val="center"/>
        <w:rPr>
          <w:rFonts w:ascii="Arial" w:hAnsi="Arial" w:cs="Arial"/>
          <w:b/>
          <w:iCs/>
          <w:sz w:val="28"/>
          <w:szCs w:val="28"/>
        </w:rPr>
      </w:pPr>
    </w:p>
    <w:p w14:paraId="36604CEF" w14:textId="77777777" w:rsidR="00B27232" w:rsidRDefault="00B27232" w:rsidP="00FE7824">
      <w:pPr>
        <w:ind w:left="720" w:hanging="720"/>
        <w:jc w:val="center"/>
        <w:rPr>
          <w:rFonts w:ascii="Arial" w:hAnsi="Arial" w:cs="Arial"/>
          <w:b/>
          <w:iCs/>
          <w:sz w:val="28"/>
          <w:szCs w:val="28"/>
        </w:rPr>
      </w:pPr>
    </w:p>
    <w:p w14:paraId="277431D6" w14:textId="77777777" w:rsidR="00B27232" w:rsidRDefault="00B27232" w:rsidP="00FE7824">
      <w:pPr>
        <w:ind w:left="720" w:hanging="720"/>
        <w:jc w:val="center"/>
        <w:rPr>
          <w:rFonts w:ascii="Arial" w:hAnsi="Arial" w:cs="Arial"/>
          <w:b/>
          <w:iCs/>
          <w:sz w:val="28"/>
          <w:szCs w:val="28"/>
        </w:rPr>
      </w:pPr>
    </w:p>
    <w:p w14:paraId="2FA89D62" w14:textId="77777777" w:rsidR="00B27232" w:rsidRDefault="00B27232" w:rsidP="00FE7824">
      <w:pPr>
        <w:ind w:left="720" w:hanging="720"/>
        <w:jc w:val="center"/>
        <w:rPr>
          <w:rFonts w:ascii="Arial" w:hAnsi="Arial" w:cs="Arial"/>
          <w:b/>
          <w:iCs/>
          <w:sz w:val="28"/>
          <w:szCs w:val="28"/>
        </w:rPr>
      </w:pPr>
    </w:p>
    <w:p w14:paraId="7EC43F54" w14:textId="77777777" w:rsidR="00C51431" w:rsidRDefault="00C51431" w:rsidP="00FE7824">
      <w:pPr>
        <w:ind w:left="720" w:hanging="720"/>
        <w:jc w:val="center"/>
        <w:rPr>
          <w:rFonts w:ascii="Arial" w:hAnsi="Arial" w:cs="Arial"/>
          <w:b/>
          <w:iCs/>
          <w:sz w:val="28"/>
          <w:szCs w:val="28"/>
        </w:rPr>
      </w:pPr>
    </w:p>
    <w:p w14:paraId="49BE7D2A" w14:textId="296F6893" w:rsidR="00C51431" w:rsidRDefault="00C51431" w:rsidP="00FE7824">
      <w:pPr>
        <w:ind w:left="720" w:hanging="720"/>
        <w:jc w:val="center"/>
        <w:rPr>
          <w:rFonts w:ascii="Arial" w:hAnsi="Arial" w:cs="Arial"/>
          <w:b/>
          <w:iCs/>
          <w:sz w:val="28"/>
          <w:szCs w:val="28"/>
        </w:rPr>
      </w:pPr>
    </w:p>
    <w:p w14:paraId="320BA413" w14:textId="77777777" w:rsidR="00C51431" w:rsidRDefault="00C51431" w:rsidP="00C51431">
      <w:pPr>
        <w:rPr>
          <w:rFonts w:ascii="Arial" w:hAnsi="Arial" w:cs="Arial"/>
          <w:b/>
          <w:iCs/>
          <w:sz w:val="28"/>
          <w:szCs w:val="28"/>
        </w:rPr>
      </w:pPr>
    </w:p>
    <w:p w14:paraId="0026A16B" w14:textId="77777777" w:rsidR="00C51431" w:rsidRDefault="00C51431" w:rsidP="00C51431">
      <w:pPr>
        <w:rPr>
          <w:rFonts w:ascii="Arial" w:hAnsi="Arial" w:cs="Arial"/>
          <w:b/>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5"/>
        <w:gridCol w:w="5711"/>
      </w:tblGrid>
      <w:tr w:rsidR="00B27232" w14:paraId="3888010B"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354C" w14:textId="77777777" w:rsidR="00B27232" w:rsidRPr="00630AD7" w:rsidRDefault="00B27232">
            <w:pPr>
              <w:rPr>
                <w:rFonts w:ascii="Arial" w:hAnsi="Arial" w:cs="Arial"/>
                <w:bCs/>
                <w:sz w:val="24"/>
                <w:szCs w:val="24"/>
              </w:rPr>
            </w:pPr>
            <w:r w:rsidRPr="00630AD7">
              <w:rPr>
                <w:rFonts w:ascii="Arial" w:hAnsi="Arial" w:cs="Arial"/>
                <w:bCs/>
                <w:sz w:val="24"/>
                <w:szCs w:val="24"/>
              </w:rPr>
              <w:t>Responsible Manager</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A3FC" w14:textId="254FB940" w:rsidR="00B27232" w:rsidRPr="00630AD7" w:rsidRDefault="002F7128" w:rsidP="003974A5">
            <w:pPr>
              <w:rPr>
                <w:rFonts w:ascii="Arial" w:hAnsi="Arial" w:cs="Arial"/>
                <w:bCs/>
                <w:sz w:val="24"/>
                <w:szCs w:val="24"/>
              </w:rPr>
            </w:pPr>
            <w:r w:rsidRPr="00630AD7">
              <w:rPr>
                <w:rFonts w:ascii="Arial" w:hAnsi="Arial" w:cs="Arial"/>
                <w:bCs/>
                <w:sz w:val="24"/>
                <w:szCs w:val="24"/>
              </w:rPr>
              <w:t xml:space="preserve">Chief Operating Officer </w:t>
            </w:r>
          </w:p>
        </w:tc>
      </w:tr>
      <w:tr w:rsidR="00B27232" w14:paraId="5C4BDC46"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CDEA2" w14:textId="77777777" w:rsidR="00B27232" w:rsidRPr="00630AD7" w:rsidRDefault="00B27232">
            <w:pPr>
              <w:rPr>
                <w:rFonts w:ascii="Arial" w:hAnsi="Arial" w:cs="Arial"/>
                <w:bCs/>
                <w:sz w:val="24"/>
                <w:szCs w:val="24"/>
              </w:rPr>
            </w:pPr>
            <w:r w:rsidRPr="00630AD7">
              <w:rPr>
                <w:rFonts w:ascii="Arial" w:hAnsi="Arial" w:cs="Arial"/>
                <w:bCs/>
                <w:sz w:val="24"/>
                <w:szCs w:val="24"/>
              </w:rPr>
              <w:t>Next Review Date</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5CC50" w14:textId="460CC94B" w:rsidR="00B27232" w:rsidRPr="00630AD7" w:rsidRDefault="00EE2878" w:rsidP="0BECD4B4">
            <w:pPr>
              <w:rPr>
                <w:rFonts w:ascii="Arial" w:hAnsi="Arial" w:cs="Arial"/>
                <w:sz w:val="24"/>
                <w:szCs w:val="24"/>
              </w:rPr>
            </w:pPr>
            <w:r w:rsidRPr="00630AD7">
              <w:rPr>
                <w:rFonts w:ascii="Arial" w:hAnsi="Arial" w:cs="Arial"/>
                <w:sz w:val="24"/>
                <w:szCs w:val="24"/>
              </w:rPr>
              <w:t>March</w:t>
            </w:r>
            <w:r w:rsidR="00711F5D" w:rsidRPr="00630AD7">
              <w:rPr>
                <w:rFonts w:ascii="Arial" w:hAnsi="Arial" w:cs="Arial"/>
                <w:sz w:val="24"/>
                <w:szCs w:val="24"/>
              </w:rPr>
              <w:t xml:space="preserve"> 20</w:t>
            </w:r>
            <w:r w:rsidR="002F7128" w:rsidRPr="00630AD7">
              <w:rPr>
                <w:rFonts w:ascii="Arial" w:hAnsi="Arial" w:cs="Arial"/>
                <w:sz w:val="24"/>
                <w:szCs w:val="24"/>
              </w:rPr>
              <w:t>2</w:t>
            </w:r>
            <w:r w:rsidR="007F2216">
              <w:rPr>
                <w:rFonts w:ascii="Arial" w:hAnsi="Arial" w:cs="Arial"/>
                <w:sz w:val="24"/>
                <w:szCs w:val="24"/>
              </w:rPr>
              <w:t>8</w:t>
            </w:r>
            <w:r w:rsidR="00B27232" w:rsidRPr="00630AD7">
              <w:rPr>
                <w:rFonts w:ascii="Arial" w:hAnsi="Arial" w:cs="Arial"/>
                <w:sz w:val="24"/>
                <w:szCs w:val="24"/>
              </w:rPr>
              <w:t>; then bi-annually.</w:t>
            </w:r>
          </w:p>
        </w:tc>
      </w:tr>
      <w:tr w:rsidR="00B27232" w14:paraId="1DCBD4E1"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40A5" w14:textId="77777777" w:rsidR="00B27232" w:rsidRPr="00630AD7" w:rsidRDefault="00B27232">
            <w:pPr>
              <w:rPr>
                <w:rFonts w:ascii="Arial" w:hAnsi="Arial" w:cs="Arial"/>
                <w:bCs/>
                <w:sz w:val="24"/>
                <w:szCs w:val="24"/>
              </w:rPr>
            </w:pPr>
            <w:r w:rsidRPr="00630AD7">
              <w:rPr>
                <w:rFonts w:ascii="Arial" w:hAnsi="Arial" w:cs="Arial"/>
                <w:bCs/>
                <w:sz w:val="24"/>
                <w:szCs w:val="24"/>
              </w:rPr>
              <w:t>Last Review Date</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E445" w14:textId="4040EC58" w:rsidR="00B27232" w:rsidRPr="00630AD7" w:rsidRDefault="003E3AD3" w:rsidP="0BECD4B4">
            <w:pPr>
              <w:rPr>
                <w:rFonts w:ascii="Arial" w:hAnsi="Arial" w:cs="Arial"/>
                <w:sz w:val="24"/>
                <w:szCs w:val="24"/>
              </w:rPr>
            </w:pPr>
            <w:r>
              <w:rPr>
                <w:rFonts w:ascii="Arial" w:hAnsi="Arial" w:cs="Arial"/>
                <w:sz w:val="24"/>
                <w:szCs w:val="24"/>
              </w:rPr>
              <w:t xml:space="preserve">March </w:t>
            </w:r>
            <w:r w:rsidR="002F7128" w:rsidRPr="00630AD7">
              <w:rPr>
                <w:rFonts w:ascii="Arial" w:hAnsi="Arial" w:cs="Arial"/>
                <w:sz w:val="24"/>
                <w:szCs w:val="24"/>
              </w:rPr>
              <w:t>20</w:t>
            </w:r>
            <w:r w:rsidR="27BB73D5" w:rsidRPr="00630AD7">
              <w:rPr>
                <w:rFonts w:ascii="Arial" w:hAnsi="Arial" w:cs="Arial"/>
                <w:sz w:val="24"/>
                <w:szCs w:val="24"/>
              </w:rPr>
              <w:t>2</w:t>
            </w:r>
            <w:r w:rsidR="007F2216">
              <w:rPr>
                <w:rFonts w:ascii="Arial" w:hAnsi="Arial" w:cs="Arial"/>
                <w:sz w:val="24"/>
                <w:szCs w:val="24"/>
              </w:rPr>
              <w:t>6</w:t>
            </w:r>
          </w:p>
        </w:tc>
      </w:tr>
      <w:tr w:rsidR="00B27232" w14:paraId="7821C228"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27CDA" w14:textId="77777777" w:rsidR="00B27232" w:rsidRPr="00630AD7" w:rsidRDefault="00B27232">
            <w:pPr>
              <w:rPr>
                <w:rFonts w:ascii="Arial" w:hAnsi="Arial" w:cs="Arial"/>
                <w:bCs/>
                <w:sz w:val="24"/>
                <w:szCs w:val="24"/>
              </w:rPr>
            </w:pPr>
            <w:r w:rsidRPr="00630AD7">
              <w:rPr>
                <w:rFonts w:ascii="Arial" w:hAnsi="Arial" w:cs="Arial"/>
                <w:bCs/>
                <w:sz w:val="24"/>
                <w:szCs w:val="24"/>
              </w:rPr>
              <w:t>Version</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C8B1D" w14:textId="6EA35E69" w:rsidR="00B27232" w:rsidRPr="00630AD7" w:rsidRDefault="007F2216" w:rsidP="0BECD4B4">
            <w:pPr>
              <w:rPr>
                <w:rFonts w:ascii="Arial" w:hAnsi="Arial" w:cs="Arial"/>
                <w:sz w:val="24"/>
                <w:szCs w:val="24"/>
              </w:rPr>
            </w:pPr>
            <w:r>
              <w:rPr>
                <w:rFonts w:ascii="Arial" w:hAnsi="Arial" w:cs="Arial"/>
                <w:sz w:val="24"/>
                <w:szCs w:val="24"/>
              </w:rPr>
              <w:t>8</w:t>
            </w:r>
            <w:r w:rsidR="00B27232" w:rsidRPr="00630AD7">
              <w:rPr>
                <w:rFonts w:ascii="Arial" w:hAnsi="Arial" w:cs="Arial"/>
                <w:sz w:val="24"/>
                <w:szCs w:val="24"/>
              </w:rPr>
              <w:t>.0</w:t>
            </w:r>
          </w:p>
        </w:tc>
      </w:tr>
      <w:tr w:rsidR="00EC77E2" w14:paraId="049829A9" w14:textId="77777777" w:rsidTr="0BECD4B4">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64A7" w14:textId="77777777" w:rsidR="00EC77E2" w:rsidRPr="00630AD7" w:rsidRDefault="00EC77E2" w:rsidP="00EC77E2">
            <w:pPr>
              <w:spacing w:before="100" w:beforeAutospacing="1" w:after="100" w:afterAutospacing="1"/>
              <w:rPr>
                <w:sz w:val="24"/>
                <w:szCs w:val="24"/>
              </w:rPr>
            </w:pPr>
            <w:r w:rsidRPr="00630AD7">
              <w:rPr>
                <w:rFonts w:ascii="Arial" w:hAnsi="Arial" w:cs="Arial"/>
                <w:sz w:val="24"/>
                <w:szCs w:val="24"/>
              </w:rPr>
              <w:t xml:space="preserve">This Policy document is available in Welsh and English and in alternative formats upon request. </w:t>
            </w:r>
          </w:p>
          <w:p w14:paraId="0E072B40" w14:textId="4412DBCA" w:rsidR="002C597C" w:rsidRPr="00630AD7" w:rsidRDefault="00EC77E2" w:rsidP="00EC77E2">
            <w:pPr>
              <w:spacing w:before="100" w:beforeAutospacing="1" w:after="100" w:afterAutospacing="1"/>
              <w:rPr>
                <w:rFonts w:ascii="Arial" w:hAnsi="Arial" w:cs="Arial"/>
                <w:sz w:val="24"/>
                <w:szCs w:val="24"/>
              </w:rPr>
            </w:pPr>
            <w:r w:rsidRPr="00630AD7">
              <w:rPr>
                <w:rFonts w:ascii="Arial" w:hAnsi="Arial" w:cs="Arial"/>
                <w:sz w:val="24"/>
                <w:szCs w:val="24"/>
              </w:rPr>
              <w:t>Documents supporting the delivery of this policy are also available through the medium of Welsh and English</w:t>
            </w:r>
            <w:r w:rsidR="002C597C" w:rsidRPr="00630AD7">
              <w:rPr>
                <w:rFonts w:ascii="Arial" w:hAnsi="Arial" w:cs="Arial"/>
                <w:sz w:val="24"/>
                <w:szCs w:val="24"/>
              </w:rPr>
              <w:t>.</w:t>
            </w:r>
            <w:r w:rsidRPr="00630AD7">
              <w:rPr>
                <w:rFonts w:ascii="Arial" w:hAnsi="Arial" w:cs="Arial"/>
                <w:sz w:val="24"/>
                <w:szCs w:val="24"/>
              </w:rPr>
              <w:t xml:space="preserve"> </w:t>
            </w:r>
          </w:p>
          <w:p w14:paraId="3C7C38B4" w14:textId="52A138A6" w:rsidR="00EC77E2" w:rsidRPr="00630AD7" w:rsidRDefault="00EC77E2" w:rsidP="00EC77E2">
            <w:pPr>
              <w:spacing w:before="100" w:beforeAutospacing="1" w:after="100" w:afterAutospacing="1"/>
              <w:rPr>
                <w:sz w:val="24"/>
                <w:szCs w:val="24"/>
              </w:rPr>
            </w:pPr>
            <w:r w:rsidRPr="00630AD7">
              <w:rPr>
                <w:rFonts w:ascii="Arial" w:hAnsi="Arial" w:cs="Arial"/>
                <w:sz w:val="24"/>
                <w:szCs w:val="24"/>
              </w:rPr>
              <w:t>Reasonable adjustments, such as alternative formats, can also be made available upon request.</w:t>
            </w:r>
          </w:p>
        </w:tc>
      </w:tr>
    </w:tbl>
    <w:p w14:paraId="6F4A977E" w14:textId="77777777" w:rsidR="002A7C21" w:rsidRPr="006C7D01" w:rsidRDefault="00FA5BDA" w:rsidP="00C26EA5">
      <w:pPr>
        <w:pStyle w:val="Default"/>
        <w:rPr>
          <w:rFonts w:ascii="Arial" w:hAnsi="Arial" w:cs="Arial"/>
          <w:b/>
          <w:bCs/>
          <w:sz w:val="28"/>
          <w:szCs w:val="28"/>
        </w:rPr>
      </w:pPr>
      <w:r>
        <w:rPr>
          <w:rFonts w:ascii="Arial" w:hAnsi="Arial" w:cs="Arial"/>
          <w:b/>
          <w:bCs/>
          <w:sz w:val="28"/>
          <w:szCs w:val="28"/>
        </w:rPr>
        <w:lastRenderedPageBreak/>
        <w:t>1.0</w:t>
      </w:r>
      <w:r>
        <w:rPr>
          <w:rFonts w:ascii="Arial" w:hAnsi="Arial" w:cs="Arial"/>
          <w:b/>
          <w:bCs/>
          <w:sz w:val="28"/>
          <w:szCs w:val="28"/>
        </w:rPr>
        <w:tab/>
      </w:r>
      <w:r w:rsidR="007634CF" w:rsidRPr="006C7D01">
        <w:rPr>
          <w:rFonts w:ascii="Arial" w:hAnsi="Arial" w:cs="Arial"/>
          <w:b/>
          <w:bCs/>
          <w:sz w:val="28"/>
          <w:szCs w:val="28"/>
        </w:rPr>
        <w:t xml:space="preserve">Introduction </w:t>
      </w:r>
    </w:p>
    <w:p w14:paraId="2F2F2ED4" w14:textId="77777777" w:rsidR="00C26EA5" w:rsidRDefault="00C26EA5" w:rsidP="00C26EA5">
      <w:pPr>
        <w:autoSpaceDE w:val="0"/>
        <w:autoSpaceDN w:val="0"/>
        <w:adjustRightInd w:val="0"/>
        <w:rPr>
          <w:rFonts w:ascii="Arial" w:eastAsia="Calibri" w:hAnsi="Arial" w:cs="Arial"/>
          <w:color w:val="000000"/>
          <w:sz w:val="24"/>
          <w:szCs w:val="24"/>
          <w:lang w:eastAsia="en-GB"/>
        </w:rPr>
      </w:pPr>
    </w:p>
    <w:p w14:paraId="1BA2AC1F" w14:textId="5DDC6990" w:rsidR="00812456" w:rsidRPr="00630AD7" w:rsidRDefault="00EB631F" w:rsidP="00C26EA5">
      <w:pPr>
        <w:autoSpaceDE w:val="0"/>
        <w:autoSpaceDN w:val="0"/>
        <w:adjustRightInd w:val="0"/>
        <w:rPr>
          <w:rFonts w:ascii="Arial" w:hAnsi="Arial" w:cs="Arial"/>
          <w:sz w:val="24"/>
          <w:szCs w:val="24"/>
        </w:rPr>
      </w:pPr>
      <w:bookmarkStart w:id="1" w:name="_Hlk201677306"/>
      <w:r>
        <w:rPr>
          <w:rFonts w:ascii="Arial" w:eastAsia="Calibri" w:hAnsi="Arial" w:cs="Arial"/>
          <w:color w:val="000000"/>
          <w:sz w:val="24"/>
          <w:szCs w:val="24"/>
          <w:lang w:eastAsia="en-GB"/>
        </w:rPr>
        <w:t xml:space="preserve">Environmental sustainability is a key </w:t>
      </w:r>
      <w:r w:rsidR="00C3080B">
        <w:rPr>
          <w:rFonts w:ascii="Arial" w:eastAsia="Calibri" w:hAnsi="Arial" w:cs="Arial"/>
          <w:color w:val="000000"/>
          <w:sz w:val="24"/>
          <w:szCs w:val="24"/>
          <w:lang w:eastAsia="en-GB"/>
        </w:rPr>
        <w:t>priority,</w:t>
      </w:r>
      <w:r>
        <w:rPr>
          <w:rFonts w:ascii="Arial" w:eastAsia="Calibri" w:hAnsi="Arial" w:cs="Arial"/>
          <w:color w:val="000000"/>
          <w:sz w:val="24"/>
          <w:szCs w:val="24"/>
          <w:lang w:eastAsia="en-GB"/>
        </w:rPr>
        <w:t xml:space="preserve"> and the organisation aims to make thoughtful</w:t>
      </w:r>
      <w:r w:rsidR="003E4995">
        <w:rPr>
          <w:rFonts w:ascii="Arial" w:eastAsia="Calibri" w:hAnsi="Arial" w:cs="Arial"/>
          <w:color w:val="000000"/>
          <w:sz w:val="24"/>
          <w:szCs w:val="24"/>
          <w:lang w:eastAsia="en-GB"/>
        </w:rPr>
        <w:t xml:space="preserve">, sustainable decisions wherever possible. </w:t>
      </w:r>
      <w:bookmarkEnd w:id="1"/>
    </w:p>
    <w:p w14:paraId="4AB1D1BD" w14:textId="3E79055A" w:rsidR="00812456" w:rsidRPr="00630AD7" w:rsidRDefault="00812456" w:rsidP="00C26EA5">
      <w:pPr>
        <w:autoSpaceDE w:val="0"/>
        <w:autoSpaceDN w:val="0"/>
        <w:adjustRightInd w:val="0"/>
        <w:rPr>
          <w:rFonts w:ascii="Arial" w:hAnsi="Arial" w:cs="Arial"/>
          <w:sz w:val="24"/>
          <w:szCs w:val="24"/>
          <w:lang w:eastAsia="en-GB"/>
        </w:rPr>
      </w:pPr>
      <w:r w:rsidRPr="00630AD7">
        <w:rPr>
          <w:rFonts w:ascii="Arial" w:hAnsi="Arial" w:cs="Arial"/>
          <w:sz w:val="24"/>
          <w:szCs w:val="24"/>
          <w:lang w:eastAsia="en-GB"/>
        </w:rPr>
        <w:br/>
      </w:r>
      <w:r w:rsidR="003E4995">
        <w:rPr>
          <w:rFonts w:ascii="Arial" w:hAnsi="Arial" w:cs="Arial"/>
          <w:sz w:val="24"/>
          <w:szCs w:val="24"/>
          <w:lang w:eastAsia="en-GB"/>
        </w:rPr>
        <w:t>This</w:t>
      </w:r>
      <w:r w:rsidR="00850ADE">
        <w:rPr>
          <w:rFonts w:ascii="Arial" w:hAnsi="Arial" w:cs="Arial"/>
          <w:sz w:val="24"/>
          <w:szCs w:val="24"/>
          <w:lang w:eastAsia="en-GB"/>
        </w:rPr>
        <w:t xml:space="preserve"> Sustainability Policy is based </w:t>
      </w:r>
      <w:r w:rsidRPr="00630AD7">
        <w:rPr>
          <w:rFonts w:ascii="Arial" w:hAnsi="Arial" w:cs="Arial"/>
          <w:sz w:val="24"/>
          <w:szCs w:val="24"/>
          <w:lang w:eastAsia="en-GB"/>
        </w:rPr>
        <w:t>on the following principles: </w:t>
      </w:r>
    </w:p>
    <w:p w14:paraId="22C82D82" w14:textId="77777777" w:rsidR="00C730C7" w:rsidRPr="00630AD7" w:rsidRDefault="00C730C7" w:rsidP="00C26EA5">
      <w:pPr>
        <w:autoSpaceDE w:val="0"/>
        <w:autoSpaceDN w:val="0"/>
        <w:adjustRightInd w:val="0"/>
        <w:rPr>
          <w:rFonts w:ascii="Arial" w:hAnsi="Arial" w:cs="Arial"/>
          <w:sz w:val="24"/>
          <w:szCs w:val="24"/>
        </w:rPr>
      </w:pPr>
    </w:p>
    <w:p w14:paraId="748692A4" w14:textId="77777777" w:rsidR="00812456" w:rsidRPr="00630AD7" w:rsidRDefault="00812456" w:rsidP="00C26EA5">
      <w:pPr>
        <w:numPr>
          <w:ilvl w:val="0"/>
          <w:numId w:val="5"/>
        </w:numPr>
        <w:shd w:val="clear" w:color="auto" w:fill="FFFFFF"/>
        <w:rPr>
          <w:rFonts w:ascii="Arial" w:hAnsi="Arial" w:cs="Arial"/>
          <w:sz w:val="24"/>
          <w:szCs w:val="24"/>
          <w:lang w:eastAsia="en-GB"/>
        </w:rPr>
      </w:pPr>
      <w:r w:rsidRPr="00630AD7">
        <w:rPr>
          <w:rFonts w:ascii="Arial" w:hAnsi="Arial" w:cs="Arial"/>
          <w:sz w:val="24"/>
          <w:szCs w:val="24"/>
          <w:lang w:eastAsia="en-GB"/>
        </w:rPr>
        <w:t>To comply with, and exceed where practicable, all applicable legislation, regulations and codes of practice.</w:t>
      </w:r>
    </w:p>
    <w:p w14:paraId="69B4832E" w14:textId="77777777" w:rsidR="00C730C7" w:rsidRPr="00630AD7" w:rsidRDefault="00C730C7" w:rsidP="00C26EA5">
      <w:pPr>
        <w:shd w:val="clear" w:color="auto" w:fill="FFFFFF"/>
        <w:ind w:left="720"/>
        <w:rPr>
          <w:rFonts w:ascii="Arial" w:hAnsi="Arial" w:cs="Arial"/>
          <w:sz w:val="24"/>
          <w:szCs w:val="24"/>
          <w:lang w:eastAsia="en-GB"/>
        </w:rPr>
      </w:pPr>
    </w:p>
    <w:p w14:paraId="4D19613D" w14:textId="77777777" w:rsidR="00812456" w:rsidRPr="00630AD7" w:rsidRDefault="00812456" w:rsidP="00C26EA5">
      <w:pPr>
        <w:numPr>
          <w:ilvl w:val="0"/>
          <w:numId w:val="5"/>
        </w:numPr>
        <w:shd w:val="clear" w:color="auto" w:fill="FFFFFF"/>
        <w:rPr>
          <w:rFonts w:ascii="Arial" w:hAnsi="Arial" w:cs="Arial"/>
          <w:sz w:val="24"/>
          <w:szCs w:val="24"/>
          <w:lang w:eastAsia="en-GB"/>
        </w:rPr>
      </w:pPr>
      <w:r w:rsidRPr="00630AD7">
        <w:rPr>
          <w:rFonts w:ascii="Arial" w:hAnsi="Arial" w:cs="Arial"/>
          <w:sz w:val="24"/>
          <w:szCs w:val="24"/>
          <w:lang w:eastAsia="en-GB"/>
        </w:rPr>
        <w:t>To integrate, where possible, sustainability considerations into our business decisions.</w:t>
      </w:r>
    </w:p>
    <w:p w14:paraId="61B43FB8" w14:textId="77777777" w:rsidR="00C730C7" w:rsidRPr="00630AD7" w:rsidRDefault="00C730C7" w:rsidP="00C26EA5">
      <w:pPr>
        <w:shd w:val="clear" w:color="auto" w:fill="FFFFFF"/>
        <w:rPr>
          <w:rFonts w:ascii="Arial" w:hAnsi="Arial" w:cs="Arial"/>
          <w:sz w:val="24"/>
          <w:szCs w:val="24"/>
          <w:lang w:eastAsia="en-GB"/>
        </w:rPr>
      </w:pPr>
    </w:p>
    <w:p w14:paraId="5AFD5886" w14:textId="236A8924" w:rsidR="00812456" w:rsidRPr="00630AD7" w:rsidRDefault="00812456" w:rsidP="00C26EA5">
      <w:pPr>
        <w:numPr>
          <w:ilvl w:val="0"/>
          <w:numId w:val="5"/>
        </w:numPr>
        <w:shd w:val="clear" w:color="auto" w:fill="FFFFFF" w:themeFill="background1"/>
        <w:rPr>
          <w:rFonts w:ascii="Arial" w:hAnsi="Arial" w:cs="Arial"/>
          <w:sz w:val="24"/>
          <w:szCs w:val="24"/>
          <w:lang w:eastAsia="en-GB"/>
        </w:rPr>
      </w:pPr>
      <w:r w:rsidRPr="00630AD7">
        <w:rPr>
          <w:rFonts w:ascii="Arial" w:hAnsi="Arial" w:cs="Arial"/>
          <w:sz w:val="24"/>
          <w:szCs w:val="24"/>
          <w:lang w:eastAsia="en-GB"/>
        </w:rPr>
        <w:t xml:space="preserve">To ensure that all staff are fully aware of </w:t>
      </w:r>
      <w:r w:rsidR="007D3928">
        <w:rPr>
          <w:rFonts w:ascii="Arial" w:hAnsi="Arial" w:cs="Arial"/>
          <w:sz w:val="24"/>
          <w:szCs w:val="24"/>
          <w:lang w:eastAsia="en-GB"/>
        </w:rPr>
        <w:t>the</w:t>
      </w:r>
      <w:r w:rsidRPr="00630AD7">
        <w:rPr>
          <w:rFonts w:ascii="Arial" w:hAnsi="Arial" w:cs="Arial"/>
          <w:sz w:val="24"/>
          <w:szCs w:val="24"/>
          <w:lang w:eastAsia="en-GB"/>
        </w:rPr>
        <w:t xml:space="preserve"> Sustainability Policy</w:t>
      </w:r>
      <w:r w:rsidR="38530F31" w:rsidRPr="00630AD7">
        <w:rPr>
          <w:rFonts w:ascii="Arial" w:hAnsi="Arial" w:cs="Arial"/>
          <w:sz w:val="24"/>
          <w:szCs w:val="24"/>
          <w:lang w:eastAsia="en-GB"/>
        </w:rPr>
        <w:t xml:space="preserve"> </w:t>
      </w:r>
      <w:r w:rsidRPr="00630AD7">
        <w:rPr>
          <w:rFonts w:ascii="Arial" w:hAnsi="Arial" w:cs="Arial"/>
          <w:sz w:val="24"/>
          <w:szCs w:val="24"/>
          <w:lang w:eastAsia="en-GB"/>
        </w:rPr>
        <w:t>and are committed to implementing and improving it</w:t>
      </w:r>
      <w:r w:rsidR="00850ADE">
        <w:rPr>
          <w:rFonts w:ascii="Arial" w:hAnsi="Arial" w:cs="Arial"/>
          <w:sz w:val="24"/>
          <w:szCs w:val="24"/>
          <w:lang w:eastAsia="en-GB"/>
        </w:rPr>
        <w:t>.</w:t>
      </w:r>
    </w:p>
    <w:p w14:paraId="4439EEFC" w14:textId="77777777" w:rsidR="00C730C7" w:rsidRPr="00630AD7" w:rsidRDefault="00C730C7" w:rsidP="00C26EA5">
      <w:pPr>
        <w:shd w:val="clear" w:color="auto" w:fill="FFFFFF"/>
        <w:rPr>
          <w:rFonts w:ascii="Arial" w:hAnsi="Arial" w:cs="Arial"/>
          <w:sz w:val="24"/>
          <w:szCs w:val="24"/>
          <w:lang w:eastAsia="en-GB"/>
        </w:rPr>
      </w:pPr>
    </w:p>
    <w:p w14:paraId="7D921F5F" w14:textId="422F955E" w:rsidR="00812456" w:rsidRPr="00630AD7" w:rsidRDefault="00812456" w:rsidP="00C26EA5">
      <w:pPr>
        <w:numPr>
          <w:ilvl w:val="0"/>
          <w:numId w:val="5"/>
        </w:numPr>
        <w:shd w:val="clear" w:color="auto" w:fill="FFFFFF" w:themeFill="background1"/>
        <w:rPr>
          <w:rFonts w:ascii="Arial" w:hAnsi="Arial" w:cs="Arial"/>
          <w:sz w:val="24"/>
          <w:szCs w:val="24"/>
          <w:lang w:eastAsia="en-GB"/>
        </w:rPr>
      </w:pPr>
      <w:r w:rsidRPr="00630AD7">
        <w:rPr>
          <w:rFonts w:ascii="Arial" w:hAnsi="Arial" w:cs="Arial"/>
          <w:sz w:val="24"/>
          <w:szCs w:val="24"/>
          <w:lang w:eastAsia="en-GB"/>
        </w:rPr>
        <w:t xml:space="preserve">To minimise the impact on sustainability of all </w:t>
      </w:r>
      <w:r w:rsidR="0E88B5C9" w:rsidRPr="00630AD7">
        <w:rPr>
          <w:rFonts w:ascii="Arial" w:hAnsi="Arial" w:cs="Arial"/>
          <w:sz w:val="24"/>
          <w:szCs w:val="24"/>
          <w:lang w:eastAsia="en-GB"/>
        </w:rPr>
        <w:t>work</w:t>
      </w:r>
      <w:r w:rsidRPr="00630AD7">
        <w:rPr>
          <w:rFonts w:ascii="Arial" w:hAnsi="Arial" w:cs="Arial"/>
          <w:sz w:val="24"/>
          <w:szCs w:val="24"/>
          <w:lang w:eastAsia="en-GB"/>
        </w:rPr>
        <w:t xml:space="preserve"> activities.</w:t>
      </w:r>
    </w:p>
    <w:p w14:paraId="79AFE4A9" w14:textId="7BB6189A" w:rsidR="23BF6DA3" w:rsidRPr="00630AD7" w:rsidRDefault="23BF6DA3" w:rsidP="00C26EA5">
      <w:pPr>
        <w:shd w:val="clear" w:color="auto" w:fill="FFFFFF" w:themeFill="background1"/>
        <w:rPr>
          <w:rFonts w:ascii="Arial" w:hAnsi="Arial" w:cs="Arial"/>
          <w:sz w:val="24"/>
          <w:szCs w:val="24"/>
          <w:lang w:eastAsia="en-GB"/>
        </w:rPr>
      </w:pPr>
    </w:p>
    <w:p w14:paraId="466129BC" w14:textId="107F722E" w:rsidR="066D1DAE" w:rsidRPr="00630AD7" w:rsidRDefault="066D1DAE" w:rsidP="00C26EA5">
      <w:pPr>
        <w:numPr>
          <w:ilvl w:val="0"/>
          <w:numId w:val="5"/>
        </w:numPr>
        <w:shd w:val="clear" w:color="auto" w:fill="FFFFFF" w:themeFill="background1"/>
        <w:rPr>
          <w:rFonts w:ascii="Arial" w:hAnsi="Arial" w:cs="Arial"/>
          <w:sz w:val="24"/>
          <w:szCs w:val="24"/>
          <w:lang w:eastAsia="en-GB"/>
        </w:rPr>
      </w:pPr>
      <w:r w:rsidRPr="00630AD7">
        <w:rPr>
          <w:rFonts w:ascii="Arial" w:hAnsi="Arial" w:cs="Arial"/>
          <w:sz w:val="24"/>
          <w:szCs w:val="24"/>
          <w:lang w:eastAsia="en-GB"/>
        </w:rPr>
        <w:t>To support staff to improve their sustainability awareness and actions in the office</w:t>
      </w:r>
      <w:r w:rsidR="51E27868" w:rsidRPr="00630AD7">
        <w:rPr>
          <w:rFonts w:ascii="Arial" w:hAnsi="Arial" w:cs="Arial"/>
          <w:sz w:val="24"/>
          <w:szCs w:val="24"/>
          <w:lang w:eastAsia="en-GB"/>
        </w:rPr>
        <w:t xml:space="preserve">, </w:t>
      </w:r>
      <w:r w:rsidR="0F0CE7EB" w:rsidRPr="00630AD7">
        <w:rPr>
          <w:rFonts w:ascii="Arial" w:hAnsi="Arial" w:cs="Arial"/>
          <w:sz w:val="24"/>
          <w:szCs w:val="24"/>
          <w:lang w:eastAsia="en-GB"/>
        </w:rPr>
        <w:t>at remote working stations</w:t>
      </w:r>
      <w:r w:rsidR="734E507F" w:rsidRPr="00630AD7">
        <w:rPr>
          <w:rFonts w:ascii="Arial" w:hAnsi="Arial" w:cs="Arial"/>
          <w:sz w:val="24"/>
          <w:szCs w:val="24"/>
          <w:lang w:eastAsia="en-GB"/>
        </w:rPr>
        <w:t xml:space="preserve"> and when travelling.</w:t>
      </w:r>
    </w:p>
    <w:p w14:paraId="69CA79F1" w14:textId="77777777" w:rsidR="00C730C7" w:rsidRPr="00630AD7" w:rsidRDefault="00C730C7" w:rsidP="00C26EA5">
      <w:pPr>
        <w:shd w:val="clear" w:color="auto" w:fill="FFFFFF"/>
        <w:rPr>
          <w:rFonts w:ascii="Arial" w:hAnsi="Arial" w:cs="Arial"/>
          <w:sz w:val="24"/>
          <w:szCs w:val="24"/>
          <w:lang w:eastAsia="en-GB"/>
        </w:rPr>
      </w:pPr>
    </w:p>
    <w:p w14:paraId="17B50B43" w14:textId="0FBB84E4" w:rsidR="00812456" w:rsidRPr="00630AD7" w:rsidRDefault="00812456" w:rsidP="00C26EA5">
      <w:pPr>
        <w:numPr>
          <w:ilvl w:val="0"/>
          <w:numId w:val="5"/>
        </w:numPr>
        <w:shd w:val="clear" w:color="auto" w:fill="FFFFFF" w:themeFill="background1"/>
        <w:rPr>
          <w:rFonts w:ascii="Arial" w:hAnsi="Arial" w:cs="Arial"/>
          <w:sz w:val="24"/>
          <w:szCs w:val="24"/>
          <w:lang w:eastAsia="en-GB"/>
        </w:rPr>
      </w:pPr>
      <w:r w:rsidRPr="00630AD7">
        <w:rPr>
          <w:rFonts w:ascii="Arial" w:hAnsi="Arial" w:cs="Arial"/>
          <w:sz w:val="24"/>
          <w:szCs w:val="24"/>
          <w:lang w:eastAsia="en-GB"/>
        </w:rPr>
        <w:t xml:space="preserve">To make suppliers aware of </w:t>
      </w:r>
      <w:r w:rsidR="007D3928">
        <w:rPr>
          <w:rFonts w:ascii="Arial" w:hAnsi="Arial" w:cs="Arial"/>
          <w:sz w:val="24"/>
          <w:szCs w:val="24"/>
          <w:lang w:eastAsia="en-GB"/>
        </w:rPr>
        <w:t>the</w:t>
      </w:r>
      <w:r w:rsidRPr="00630AD7">
        <w:rPr>
          <w:rFonts w:ascii="Arial" w:hAnsi="Arial" w:cs="Arial"/>
          <w:sz w:val="24"/>
          <w:szCs w:val="24"/>
          <w:lang w:eastAsia="en-GB"/>
        </w:rPr>
        <w:t xml:space="preserve"> Sustainability Policy</w:t>
      </w:r>
      <w:r w:rsidR="00DC1B5A" w:rsidRPr="00630AD7">
        <w:rPr>
          <w:rFonts w:ascii="Arial" w:hAnsi="Arial" w:cs="Arial"/>
          <w:sz w:val="24"/>
          <w:szCs w:val="24"/>
          <w:lang w:eastAsia="en-GB"/>
        </w:rPr>
        <w:t xml:space="preserve"> </w:t>
      </w:r>
      <w:r w:rsidRPr="00630AD7">
        <w:rPr>
          <w:rFonts w:ascii="Arial" w:hAnsi="Arial" w:cs="Arial"/>
          <w:sz w:val="24"/>
          <w:szCs w:val="24"/>
          <w:lang w:eastAsia="en-GB"/>
        </w:rPr>
        <w:t>and encourage them to adopt sound sustainable management practices.</w:t>
      </w:r>
    </w:p>
    <w:p w14:paraId="177DD4B8" w14:textId="77777777" w:rsidR="00C730C7" w:rsidRPr="00630AD7" w:rsidRDefault="00C730C7" w:rsidP="00C26EA5">
      <w:pPr>
        <w:shd w:val="clear" w:color="auto" w:fill="FFFFFF"/>
        <w:rPr>
          <w:rFonts w:ascii="Arial" w:hAnsi="Arial" w:cs="Arial"/>
          <w:sz w:val="24"/>
          <w:szCs w:val="24"/>
          <w:lang w:eastAsia="en-GB"/>
        </w:rPr>
      </w:pPr>
    </w:p>
    <w:p w14:paraId="51566658" w14:textId="5666077C" w:rsidR="00812456" w:rsidRPr="00630AD7" w:rsidRDefault="00812456" w:rsidP="00C26EA5">
      <w:pPr>
        <w:numPr>
          <w:ilvl w:val="0"/>
          <w:numId w:val="5"/>
        </w:numPr>
        <w:shd w:val="clear" w:color="auto" w:fill="FFFFFF"/>
        <w:rPr>
          <w:rFonts w:ascii="Arial" w:hAnsi="Arial" w:cs="Arial"/>
          <w:sz w:val="24"/>
          <w:szCs w:val="24"/>
          <w:lang w:eastAsia="en-GB"/>
        </w:rPr>
      </w:pPr>
      <w:r w:rsidRPr="00630AD7">
        <w:rPr>
          <w:rFonts w:ascii="Arial" w:hAnsi="Arial" w:cs="Arial"/>
          <w:sz w:val="24"/>
          <w:szCs w:val="24"/>
          <w:lang w:eastAsia="en-GB"/>
        </w:rPr>
        <w:t xml:space="preserve">To review, annually report, and to continually strive to improve </w:t>
      </w:r>
      <w:r w:rsidR="007D3928">
        <w:rPr>
          <w:rFonts w:ascii="Arial" w:hAnsi="Arial" w:cs="Arial"/>
          <w:sz w:val="24"/>
          <w:szCs w:val="24"/>
          <w:lang w:eastAsia="en-GB"/>
        </w:rPr>
        <w:t>the organisation’s</w:t>
      </w:r>
      <w:r w:rsidRPr="00630AD7">
        <w:rPr>
          <w:rFonts w:ascii="Arial" w:hAnsi="Arial" w:cs="Arial"/>
          <w:sz w:val="24"/>
          <w:szCs w:val="24"/>
          <w:lang w:eastAsia="en-GB"/>
        </w:rPr>
        <w:t xml:space="preserve"> sustainability performance.</w:t>
      </w:r>
    </w:p>
    <w:p w14:paraId="7AA10D17" w14:textId="77777777" w:rsidR="00C730C7" w:rsidRPr="00630AD7" w:rsidRDefault="00C730C7" w:rsidP="00C26EA5">
      <w:pPr>
        <w:shd w:val="clear" w:color="auto" w:fill="FFFFFF"/>
        <w:rPr>
          <w:rFonts w:ascii="Arial" w:hAnsi="Arial" w:cs="Arial"/>
          <w:sz w:val="24"/>
          <w:szCs w:val="24"/>
          <w:lang w:eastAsia="en-GB"/>
        </w:rPr>
      </w:pPr>
    </w:p>
    <w:p w14:paraId="48B610EA" w14:textId="77777777" w:rsidR="00C26EA5" w:rsidRDefault="00C26EA5" w:rsidP="00C26EA5">
      <w:pPr>
        <w:autoSpaceDE w:val="0"/>
        <w:autoSpaceDN w:val="0"/>
        <w:adjustRightInd w:val="0"/>
        <w:rPr>
          <w:rFonts w:ascii="Arial" w:hAnsi="Arial" w:cs="Arial"/>
          <w:sz w:val="24"/>
          <w:szCs w:val="24"/>
        </w:rPr>
      </w:pPr>
    </w:p>
    <w:p w14:paraId="61480539" w14:textId="21C06922" w:rsidR="00850ADE" w:rsidRDefault="00850ADE" w:rsidP="00C26EA5">
      <w:pPr>
        <w:pStyle w:val="Default"/>
        <w:rPr>
          <w:rFonts w:ascii="Arial" w:hAnsi="Arial" w:cs="Arial"/>
          <w:b/>
          <w:bCs/>
          <w:sz w:val="28"/>
          <w:szCs w:val="28"/>
        </w:rPr>
      </w:pPr>
      <w:r>
        <w:rPr>
          <w:rFonts w:ascii="Arial" w:hAnsi="Arial" w:cs="Arial"/>
          <w:b/>
          <w:bCs/>
          <w:sz w:val="28"/>
          <w:szCs w:val="28"/>
        </w:rPr>
        <w:t xml:space="preserve">2.0 </w:t>
      </w:r>
      <w:r>
        <w:rPr>
          <w:rFonts w:ascii="Arial" w:hAnsi="Arial" w:cs="Arial"/>
          <w:b/>
          <w:bCs/>
          <w:sz w:val="28"/>
          <w:szCs w:val="28"/>
        </w:rPr>
        <w:tab/>
      </w:r>
      <w:r w:rsidR="00E35CCB">
        <w:rPr>
          <w:rFonts w:ascii="Arial" w:hAnsi="Arial" w:cs="Arial"/>
          <w:b/>
          <w:bCs/>
          <w:sz w:val="28"/>
          <w:szCs w:val="28"/>
        </w:rPr>
        <w:t xml:space="preserve">Office Space </w:t>
      </w:r>
    </w:p>
    <w:p w14:paraId="6B2C3D4A" w14:textId="0A72EC96" w:rsidR="00850ADE" w:rsidRDefault="00850ADE" w:rsidP="00C26EA5">
      <w:pPr>
        <w:pStyle w:val="Default"/>
        <w:rPr>
          <w:rFonts w:ascii="Arial" w:hAnsi="Arial" w:cs="Arial"/>
          <w:b/>
          <w:bCs/>
          <w:sz w:val="28"/>
          <w:szCs w:val="28"/>
        </w:rPr>
      </w:pPr>
    </w:p>
    <w:p w14:paraId="0B129E76" w14:textId="66AA8F31" w:rsidR="003523E0" w:rsidRDefault="00850ADE" w:rsidP="00C26EA5">
      <w:pPr>
        <w:pStyle w:val="Default"/>
        <w:rPr>
          <w:rFonts w:ascii="Arial" w:hAnsi="Arial" w:cs="Arial"/>
        </w:rPr>
      </w:pPr>
      <w:r w:rsidRPr="003523E0">
        <w:rPr>
          <w:rFonts w:ascii="Arial" w:hAnsi="Arial" w:cs="Arial"/>
        </w:rPr>
        <w:t>The office</w:t>
      </w:r>
      <w:r w:rsidR="003523E0">
        <w:rPr>
          <w:rFonts w:ascii="Arial" w:hAnsi="Arial" w:cs="Arial"/>
        </w:rPr>
        <w:t xml:space="preserve"> of the Commissioner</w:t>
      </w:r>
      <w:r w:rsidRPr="003523E0">
        <w:rPr>
          <w:rFonts w:ascii="Arial" w:hAnsi="Arial" w:cs="Arial"/>
        </w:rPr>
        <w:t xml:space="preserve"> is situated </w:t>
      </w:r>
      <w:r w:rsidR="006F5532">
        <w:rPr>
          <w:rFonts w:ascii="Arial" w:hAnsi="Arial" w:cs="Arial"/>
        </w:rPr>
        <w:t>in a</w:t>
      </w:r>
      <w:r w:rsidRPr="003523E0">
        <w:rPr>
          <w:rFonts w:ascii="Arial" w:hAnsi="Arial" w:cs="Arial"/>
        </w:rPr>
        <w:t xml:space="preserve"> leased building in Cambrian Buildings, Mount Stuart Square, Cardiff. </w:t>
      </w:r>
      <w:bookmarkStart w:id="2" w:name="_Hlk201677468"/>
      <w:r w:rsidR="006F5532">
        <w:rPr>
          <w:rFonts w:ascii="Arial" w:hAnsi="Arial" w:cs="Arial"/>
        </w:rPr>
        <w:t>In 2022/23, the organisation reduced its office space by over 75%, downsizing from 4,640 sq.</w:t>
      </w:r>
      <w:r w:rsidR="00512F23">
        <w:rPr>
          <w:rFonts w:ascii="Arial" w:hAnsi="Arial" w:cs="Arial"/>
        </w:rPr>
        <w:t xml:space="preserve"> </w:t>
      </w:r>
      <w:r w:rsidR="006F5532">
        <w:rPr>
          <w:rFonts w:ascii="Arial" w:hAnsi="Arial" w:cs="Arial"/>
        </w:rPr>
        <w:t xml:space="preserve">ft to 976 sq. ft. </w:t>
      </w:r>
    </w:p>
    <w:bookmarkEnd w:id="2"/>
    <w:p w14:paraId="4C29F02A" w14:textId="77777777" w:rsidR="003523E0" w:rsidRDefault="003523E0" w:rsidP="00C26EA5">
      <w:pPr>
        <w:pStyle w:val="Default"/>
        <w:rPr>
          <w:rFonts w:ascii="Arial" w:hAnsi="Arial" w:cs="Arial"/>
        </w:rPr>
      </w:pPr>
    </w:p>
    <w:p w14:paraId="75EAE671" w14:textId="7D0557A9" w:rsidR="00850ADE" w:rsidRDefault="00850ADE" w:rsidP="00C26EA5">
      <w:pPr>
        <w:pStyle w:val="Default"/>
        <w:rPr>
          <w:rFonts w:ascii="Arial" w:hAnsi="Arial" w:cs="Arial"/>
        </w:rPr>
      </w:pPr>
      <w:r w:rsidRPr="003523E0">
        <w:rPr>
          <w:rFonts w:ascii="Arial" w:hAnsi="Arial" w:cs="Arial"/>
        </w:rPr>
        <w:t xml:space="preserve">As tenants, there is very little </w:t>
      </w:r>
      <w:r w:rsidR="003523E0" w:rsidRPr="003523E0">
        <w:rPr>
          <w:rFonts w:ascii="Arial" w:hAnsi="Arial" w:cs="Arial"/>
        </w:rPr>
        <w:t>influence</w:t>
      </w:r>
      <w:r w:rsidRPr="003523E0">
        <w:rPr>
          <w:rFonts w:ascii="Arial" w:hAnsi="Arial" w:cs="Arial"/>
        </w:rPr>
        <w:t xml:space="preserve"> over the building maintenance and no influence over the supply and provision of water. Electricity is the only energy supply used</w:t>
      </w:r>
      <w:r w:rsidR="00512F23">
        <w:rPr>
          <w:rFonts w:ascii="Arial" w:hAnsi="Arial" w:cs="Arial"/>
        </w:rPr>
        <w:t>,</w:t>
      </w:r>
      <w:r w:rsidRPr="003523E0">
        <w:rPr>
          <w:rFonts w:ascii="Arial" w:hAnsi="Arial" w:cs="Arial"/>
        </w:rPr>
        <w:t xml:space="preserve"> and this provides lighting and heating, as well as powering normal office equipment.</w:t>
      </w:r>
      <w:r w:rsidR="006F5532">
        <w:rPr>
          <w:rFonts w:ascii="Arial" w:hAnsi="Arial" w:cs="Arial"/>
        </w:rPr>
        <w:t xml:space="preserve"> </w:t>
      </w:r>
      <w:bookmarkStart w:id="3" w:name="_Hlk201677606"/>
      <w:r w:rsidR="006F5532" w:rsidRPr="006F5532">
        <w:rPr>
          <w:rFonts w:ascii="Arial" w:hAnsi="Arial" w:cs="Arial"/>
        </w:rPr>
        <w:t>Electricity is sourced from a 100% green energy tariff, and all lighting is provided by energy-efficient LED fixtures.</w:t>
      </w:r>
      <w:bookmarkEnd w:id="3"/>
    </w:p>
    <w:p w14:paraId="2CE25883" w14:textId="77777777" w:rsidR="00E35CCB" w:rsidRDefault="00E35CCB" w:rsidP="00C26EA5">
      <w:pPr>
        <w:pStyle w:val="Default"/>
        <w:rPr>
          <w:rFonts w:ascii="Arial" w:hAnsi="Arial" w:cs="Arial"/>
        </w:rPr>
      </w:pPr>
    </w:p>
    <w:p w14:paraId="79153BA1" w14:textId="77777777" w:rsidR="00E35CCB" w:rsidRPr="00E35CCB" w:rsidRDefault="00E35CCB" w:rsidP="00E35CCB">
      <w:pPr>
        <w:spacing w:after="160" w:line="259" w:lineRule="auto"/>
        <w:rPr>
          <w:rFonts w:ascii="Arial" w:eastAsia="Aptos" w:hAnsi="Arial"/>
          <w:kern w:val="2"/>
          <w:sz w:val="24"/>
          <w14:ligatures w14:val="standardContextual"/>
        </w:rPr>
      </w:pPr>
      <w:bookmarkStart w:id="4" w:name="_Hlk201677632"/>
      <w:r w:rsidRPr="00E35CCB">
        <w:rPr>
          <w:rFonts w:ascii="Arial" w:eastAsia="Aptos" w:hAnsi="Arial"/>
          <w:kern w:val="2"/>
          <w:sz w:val="24"/>
          <w14:ligatures w14:val="standardContextual"/>
        </w:rPr>
        <w:t xml:space="preserve">Procedures are in place for the recycling of materials, including paper, cardboard and food waste. Paper containing sensitive information is disposed of through confidential waste recycling facilities. </w:t>
      </w:r>
    </w:p>
    <w:p w14:paraId="2CAB7B38" w14:textId="5FFF990A" w:rsidR="00887D40" w:rsidRDefault="00E35CCB" w:rsidP="00C26EA5">
      <w:pPr>
        <w:pStyle w:val="Default"/>
        <w:rPr>
          <w:rFonts w:ascii="Arial" w:hAnsi="Arial" w:cs="Arial"/>
        </w:rPr>
      </w:pPr>
      <w:r w:rsidRPr="00E35CCB">
        <w:rPr>
          <w:rFonts w:ascii="Arial" w:hAnsi="Arial"/>
          <w:kern w:val="2"/>
          <w14:ligatures w14:val="standardContextual"/>
        </w:rPr>
        <w:t>Environmentally responsible materials are prioritised, including recycled paper and envelopes, along with the exclusive use of eco-friendly cleaning products.</w:t>
      </w:r>
    </w:p>
    <w:bookmarkEnd w:id="4"/>
    <w:p w14:paraId="2F44DA94" w14:textId="77777777" w:rsidR="006F5532" w:rsidRDefault="006F5532" w:rsidP="00887D40">
      <w:pPr>
        <w:autoSpaceDE w:val="0"/>
        <w:autoSpaceDN w:val="0"/>
        <w:adjustRightInd w:val="0"/>
        <w:rPr>
          <w:rFonts w:ascii="ArialMT" w:eastAsia="Calibri" w:hAnsi="ArialMT" w:cs="ArialMT"/>
          <w:sz w:val="24"/>
          <w:szCs w:val="24"/>
          <w:lang w:eastAsia="en-GB"/>
        </w:rPr>
      </w:pPr>
    </w:p>
    <w:p w14:paraId="4FC8CD4D" w14:textId="77777777" w:rsidR="003523E0" w:rsidRPr="003523E0" w:rsidRDefault="003523E0" w:rsidP="00C26EA5">
      <w:pPr>
        <w:pStyle w:val="Default"/>
        <w:rPr>
          <w:rFonts w:ascii="Arial" w:hAnsi="Arial" w:cs="Arial"/>
        </w:rPr>
      </w:pPr>
    </w:p>
    <w:p w14:paraId="316D8AE1" w14:textId="77777777" w:rsidR="003523E0" w:rsidRDefault="003523E0" w:rsidP="00C26EA5">
      <w:pPr>
        <w:pStyle w:val="Default"/>
        <w:rPr>
          <w:rFonts w:ascii="Arial" w:hAnsi="Arial" w:cs="Arial"/>
          <w:b/>
          <w:bCs/>
          <w:sz w:val="28"/>
          <w:szCs w:val="28"/>
        </w:rPr>
      </w:pPr>
    </w:p>
    <w:p w14:paraId="7B99C008" w14:textId="62E5B927" w:rsidR="00C26EA5" w:rsidRPr="006C7D01" w:rsidRDefault="00850ADE" w:rsidP="00C26EA5">
      <w:pPr>
        <w:pStyle w:val="Default"/>
        <w:rPr>
          <w:rFonts w:ascii="Arial" w:hAnsi="Arial" w:cs="Arial"/>
          <w:b/>
          <w:bCs/>
          <w:sz w:val="28"/>
          <w:szCs w:val="28"/>
        </w:rPr>
      </w:pPr>
      <w:r>
        <w:rPr>
          <w:rFonts w:ascii="Arial" w:hAnsi="Arial" w:cs="Arial"/>
          <w:b/>
          <w:bCs/>
          <w:sz w:val="28"/>
          <w:szCs w:val="28"/>
        </w:rPr>
        <w:lastRenderedPageBreak/>
        <w:t>3</w:t>
      </w:r>
      <w:r w:rsidR="00C26EA5">
        <w:rPr>
          <w:rFonts w:ascii="Arial" w:hAnsi="Arial" w:cs="Arial"/>
          <w:b/>
          <w:bCs/>
          <w:sz w:val="28"/>
          <w:szCs w:val="28"/>
        </w:rPr>
        <w:t>.0</w:t>
      </w:r>
      <w:r w:rsidR="00C26EA5">
        <w:rPr>
          <w:rFonts w:ascii="Arial" w:hAnsi="Arial" w:cs="Arial"/>
          <w:b/>
          <w:bCs/>
          <w:sz w:val="28"/>
          <w:szCs w:val="28"/>
        </w:rPr>
        <w:tab/>
      </w:r>
      <w:r w:rsidR="00C26EA5" w:rsidRPr="006C7D01">
        <w:rPr>
          <w:rFonts w:ascii="Arial" w:hAnsi="Arial" w:cs="Arial"/>
          <w:b/>
          <w:bCs/>
          <w:sz w:val="28"/>
          <w:szCs w:val="28"/>
        </w:rPr>
        <w:t xml:space="preserve"> </w:t>
      </w:r>
      <w:r w:rsidR="00C26EA5">
        <w:rPr>
          <w:rFonts w:ascii="Arial" w:hAnsi="Arial" w:cs="Arial"/>
          <w:b/>
          <w:bCs/>
          <w:sz w:val="28"/>
          <w:szCs w:val="28"/>
        </w:rPr>
        <w:t xml:space="preserve">Sustainable action </w:t>
      </w:r>
    </w:p>
    <w:p w14:paraId="7D3AE308" w14:textId="77777777" w:rsidR="00C26EA5" w:rsidRDefault="00C26EA5" w:rsidP="00C26EA5">
      <w:pPr>
        <w:autoSpaceDE w:val="0"/>
        <w:autoSpaceDN w:val="0"/>
        <w:adjustRightInd w:val="0"/>
        <w:rPr>
          <w:rFonts w:ascii="Arial" w:hAnsi="Arial" w:cs="Arial"/>
          <w:sz w:val="24"/>
          <w:szCs w:val="24"/>
        </w:rPr>
      </w:pPr>
    </w:p>
    <w:p w14:paraId="4DA517D9" w14:textId="78D4866A" w:rsidR="00C26EA5" w:rsidRPr="00630AD7" w:rsidRDefault="00887D40" w:rsidP="00C26EA5">
      <w:pPr>
        <w:autoSpaceDE w:val="0"/>
        <w:autoSpaceDN w:val="0"/>
        <w:adjustRightInd w:val="0"/>
        <w:rPr>
          <w:rFonts w:ascii="Arial" w:hAnsi="Arial" w:cs="Arial"/>
          <w:sz w:val="24"/>
          <w:szCs w:val="24"/>
        </w:rPr>
      </w:pPr>
      <w:r>
        <w:rPr>
          <w:rFonts w:ascii="Arial" w:hAnsi="Arial" w:cs="Arial"/>
          <w:sz w:val="24"/>
          <w:szCs w:val="24"/>
        </w:rPr>
        <w:t>The</w:t>
      </w:r>
      <w:r w:rsidR="005A1D45" w:rsidRPr="00630AD7">
        <w:rPr>
          <w:rFonts w:ascii="Arial" w:hAnsi="Arial" w:cs="Arial"/>
          <w:sz w:val="24"/>
          <w:szCs w:val="24"/>
        </w:rPr>
        <w:t xml:space="preserve"> Commissioner </w:t>
      </w:r>
      <w:r>
        <w:rPr>
          <w:rFonts w:ascii="Arial" w:hAnsi="Arial" w:cs="Arial"/>
          <w:sz w:val="24"/>
          <w:szCs w:val="24"/>
        </w:rPr>
        <w:t xml:space="preserve">demonstrates a commitment to </w:t>
      </w:r>
      <w:r w:rsidR="002A3F76">
        <w:rPr>
          <w:rFonts w:ascii="Arial" w:hAnsi="Arial" w:cs="Arial"/>
          <w:sz w:val="24"/>
          <w:szCs w:val="24"/>
        </w:rPr>
        <w:t xml:space="preserve">working in a sustainable way </w:t>
      </w:r>
      <w:r w:rsidR="00F70885">
        <w:rPr>
          <w:rFonts w:ascii="Arial" w:hAnsi="Arial" w:cs="Arial"/>
          <w:sz w:val="24"/>
          <w:szCs w:val="24"/>
        </w:rPr>
        <w:t xml:space="preserve">and reducing the organisation’s carbon footprint </w:t>
      </w:r>
      <w:r w:rsidR="002A3F76">
        <w:rPr>
          <w:rFonts w:ascii="Arial" w:hAnsi="Arial" w:cs="Arial"/>
          <w:sz w:val="24"/>
          <w:szCs w:val="24"/>
        </w:rPr>
        <w:t>as</w:t>
      </w:r>
      <w:r w:rsidR="009310AA" w:rsidRPr="00630AD7">
        <w:rPr>
          <w:rFonts w:ascii="Arial" w:hAnsi="Arial" w:cs="Arial"/>
          <w:sz w:val="24"/>
          <w:szCs w:val="24"/>
        </w:rPr>
        <w:t xml:space="preserve"> set out below:</w:t>
      </w:r>
    </w:p>
    <w:p w14:paraId="56E5DA1F" w14:textId="0C357AC2" w:rsidR="74B7DF6F" w:rsidRPr="00630AD7" w:rsidRDefault="74B7DF6F" w:rsidP="00C26EA5">
      <w:pPr>
        <w:ind w:left="426"/>
        <w:rPr>
          <w:rFonts w:ascii="Arial" w:hAnsi="Arial" w:cs="Arial"/>
          <w:sz w:val="24"/>
          <w:szCs w:val="24"/>
        </w:rPr>
      </w:pPr>
    </w:p>
    <w:p w14:paraId="7E4FB5C8" w14:textId="3A8B1E67" w:rsidR="002A3F76" w:rsidRPr="00512F23" w:rsidRDefault="00C26EA5" w:rsidP="00512F23">
      <w:pPr>
        <w:numPr>
          <w:ilvl w:val="0"/>
          <w:numId w:val="3"/>
        </w:numPr>
        <w:rPr>
          <w:rFonts w:ascii="Arial" w:hAnsi="Arial" w:cs="Arial"/>
        </w:rPr>
      </w:pPr>
      <w:r w:rsidRPr="00C26EA5">
        <w:rPr>
          <w:rFonts w:ascii="Arial" w:hAnsi="Arial" w:cs="Arial"/>
          <w:b/>
          <w:bCs/>
          <w:sz w:val="24"/>
          <w:szCs w:val="24"/>
        </w:rPr>
        <w:t>Working practices</w:t>
      </w:r>
      <w:r w:rsidRPr="00630AD7">
        <w:rPr>
          <w:rFonts w:ascii="Arial" w:hAnsi="Arial" w:cs="Arial"/>
          <w:sz w:val="24"/>
          <w:szCs w:val="24"/>
        </w:rPr>
        <w:t xml:space="preserve"> - </w:t>
      </w:r>
      <w:r>
        <w:rPr>
          <w:rFonts w:ascii="Arial" w:hAnsi="Arial" w:cs="Arial"/>
          <w:sz w:val="24"/>
          <w:szCs w:val="24"/>
        </w:rPr>
        <w:t>t</w:t>
      </w:r>
      <w:r w:rsidRPr="00630AD7">
        <w:rPr>
          <w:rFonts w:ascii="Arial" w:hAnsi="Arial" w:cs="Arial"/>
          <w:sz w:val="24"/>
          <w:szCs w:val="24"/>
        </w:rPr>
        <w:t xml:space="preserve">hrough a Hybrid Working Policy, staff are enabled to </w:t>
      </w:r>
      <w:r w:rsidR="002A3F76">
        <w:rPr>
          <w:rFonts w:ascii="Arial" w:hAnsi="Arial" w:cs="Arial"/>
          <w:sz w:val="24"/>
          <w:szCs w:val="24"/>
        </w:rPr>
        <w:t xml:space="preserve">make decisions about their place of work. </w:t>
      </w:r>
      <w:bookmarkStart w:id="5" w:name="_Hlk201677746"/>
      <w:r w:rsidR="00E35CCB" w:rsidRPr="00E35CCB">
        <w:rPr>
          <w:rFonts w:ascii="Arial" w:hAnsi="Arial" w:cs="Arial"/>
          <w:sz w:val="24"/>
          <w:szCs w:val="24"/>
        </w:rPr>
        <w:t>Remote working is the preferred approach for all staff, significantly reducing the organisation's carbon footprint by cutting down on commuting, minimising travel for stakeholder meetings, and supporting a shift toward paperless working.</w:t>
      </w:r>
      <w:r w:rsidR="00E35CCB" w:rsidRPr="00E35CCB">
        <w:rPr>
          <w:rFonts w:ascii="Arial" w:hAnsi="Arial" w:cs="Arial"/>
        </w:rPr>
        <w:t xml:space="preserve"> </w:t>
      </w:r>
      <w:bookmarkEnd w:id="5"/>
    </w:p>
    <w:p w14:paraId="5D2E1741" w14:textId="77777777" w:rsidR="00F70885" w:rsidRDefault="00F70885" w:rsidP="00F70885">
      <w:pPr>
        <w:pStyle w:val="ListParagraph"/>
        <w:rPr>
          <w:rFonts w:ascii="Arial" w:hAnsi="Arial" w:cs="Arial"/>
          <w:sz w:val="24"/>
          <w:szCs w:val="24"/>
        </w:rPr>
      </w:pPr>
    </w:p>
    <w:p w14:paraId="228B8305" w14:textId="7AB32DD4" w:rsidR="00F70885" w:rsidRDefault="00F70885" w:rsidP="00C26EA5">
      <w:pPr>
        <w:numPr>
          <w:ilvl w:val="0"/>
          <w:numId w:val="3"/>
        </w:numPr>
        <w:rPr>
          <w:rFonts w:ascii="Arial" w:hAnsi="Arial" w:cs="Arial"/>
          <w:sz w:val="24"/>
          <w:szCs w:val="24"/>
        </w:rPr>
      </w:pPr>
      <w:r w:rsidRPr="00F70885">
        <w:rPr>
          <w:rFonts w:ascii="Arial" w:hAnsi="Arial" w:cs="Arial"/>
          <w:b/>
          <w:bCs/>
          <w:sz w:val="24"/>
          <w:szCs w:val="24"/>
        </w:rPr>
        <w:t>Meetings</w:t>
      </w:r>
      <w:r>
        <w:rPr>
          <w:rFonts w:ascii="Arial" w:hAnsi="Arial" w:cs="Arial"/>
          <w:sz w:val="24"/>
          <w:szCs w:val="24"/>
        </w:rPr>
        <w:t xml:space="preserve"> – since March 2020, video conferencing has been used to hold meetings with professional stakeholders. When organising meetings with professional stakeholders, staff will reflect on the most effective means of holding that meeting, </w:t>
      </w:r>
      <w:r w:rsidR="004F7156">
        <w:rPr>
          <w:rFonts w:ascii="Arial" w:hAnsi="Arial" w:cs="Arial"/>
          <w:sz w:val="24"/>
          <w:szCs w:val="24"/>
        </w:rPr>
        <w:t xml:space="preserve">taking into consideration travel requirements, which can enable them to continue to use video conferencing as a </w:t>
      </w:r>
      <w:r w:rsidR="00512F23">
        <w:rPr>
          <w:rFonts w:ascii="Arial" w:hAnsi="Arial" w:cs="Arial"/>
          <w:sz w:val="24"/>
          <w:szCs w:val="24"/>
        </w:rPr>
        <w:t>keyway</w:t>
      </w:r>
      <w:r w:rsidR="004F7156">
        <w:rPr>
          <w:rFonts w:ascii="Arial" w:hAnsi="Arial" w:cs="Arial"/>
          <w:sz w:val="24"/>
          <w:szCs w:val="24"/>
        </w:rPr>
        <w:t xml:space="preserve"> of engaging instead of travelling and meeting in person. </w:t>
      </w:r>
    </w:p>
    <w:p w14:paraId="4D5C98B8" w14:textId="77777777" w:rsidR="001D5926" w:rsidRDefault="001D5926" w:rsidP="001D5926">
      <w:pPr>
        <w:pStyle w:val="ListParagraph"/>
        <w:rPr>
          <w:rFonts w:ascii="Arial" w:hAnsi="Arial" w:cs="Arial"/>
          <w:sz w:val="24"/>
          <w:szCs w:val="24"/>
        </w:rPr>
      </w:pPr>
    </w:p>
    <w:p w14:paraId="171CF7D6" w14:textId="5971283D" w:rsidR="001D5926" w:rsidRDefault="001D5926" w:rsidP="00C26EA5">
      <w:pPr>
        <w:numPr>
          <w:ilvl w:val="0"/>
          <w:numId w:val="3"/>
        </w:numPr>
        <w:rPr>
          <w:rFonts w:ascii="Arial" w:hAnsi="Arial" w:cs="Arial"/>
          <w:sz w:val="24"/>
          <w:szCs w:val="24"/>
        </w:rPr>
      </w:pPr>
      <w:r w:rsidRPr="001D5926">
        <w:rPr>
          <w:rFonts w:ascii="Arial" w:hAnsi="Arial" w:cs="Arial"/>
          <w:b/>
          <w:bCs/>
          <w:sz w:val="24"/>
          <w:szCs w:val="24"/>
        </w:rPr>
        <w:t>Travel</w:t>
      </w:r>
      <w:r>
        <w:rPr>
          <w:rFonts w:ascii="Arial" w:hAnsi="Arial" w:cs="Arial"/>
          <w:sz w:val="24"/>
          <w:szCs w:val="24"/>
        </w:rPr>
        <w:t xml:space="preserve"> – </w:t>
      </w:r>
      <w:bookmarkStart w:id="6" w:name="_Hlk201677797"/>
      <w:r>
        <w:rPr>
          <w:rFonts w:ascii="Arial" w:hAnsi="Arial" w:cs="Arial"/>
          <w:sz w:val="24"/>
          <w:szCs w:val="24"/>
        </w:rPr>
        <w:t xml:space="preserve">where staff travel throughout Wales to engage with older people and professional stakeholders, they are required to determine the most environmentally friendly way of travel, such as using public transport or car sharing. </w:t>
      </w:r>
      <w:bookmarkEnd w:id="6"/>
    </w:p>
    <w:p w14:paraId="52FDB61C" w14:textId="77777777" w:rsidR="002A3F76" w:rsidRDefault="002A3F76" w:rsidP="002A3F76">
      <w:pPr>
        <w:pStyle w:val="ListParagraph"/>
        <w:rPr>
          <w:rFonts w:ascii="Arial" w:hAnsi="Arial" w:cs="Arial"/>
          <w:sz w:val="24"/>
          <w:szCs w:val="24"/>
        </w:rPr>
      </w:pPr>
    </w:p>
    <w:p w14:paraId="137265A1" w14:textId="02C872E1" w:rsidR="002A3F76" w:rsidRPr="002A3F76" w:rsidRDefault="002A3F76" w:rsidP="002A3F76">
      <w:pPr>
        <w:numPr>
          <w:ilvl w:val="0"/>
          <w:numId w:val="3"/>
        </w:numPr>
        <w:rPr>
          <w:rFonts w:ascii="Arial" w:hAnsi="Arial" w:cs="Arial"/>
          <w:sz w:val="24"/>
          <w:szCs w:val="24"/>
        </w:rPr>
      </w:pPr>
      <w:r w:rsidRPr="002A3F76">
        <w:rPr>
          <w:rFonts w:ascii="Arial" w:hAnsi="Arial" w:cs="Arial"/>
          <w:b/>
          <w:bCs/>
          <w:sz w:val="24"/>
          <w:szCs w:val="24"/>
        </w:rPr>
        <w:t xml:space="preserve">Carbon </w:t>
      </w:r>
      <w:r>
        <w:rPr>
          <w:rFonts w:ascii="Arial" w:hAnsi="Arial" w:cs="Arial"/>
          <w:b/>
          <w:bCs/>
          <w:sz w:val="24"/>
          <w:szCs w:val="24"/>
        </w:rPr>
        <w:t>emissions</w:t>
      </w:r>
      <w:r>
        <w:rPr>
          <w:rFonts w:ascii="Arial" w:hAnsi="Arial" w:cs="Arial"/>
          <w:sz w:val="24"/>
          <w:szCs w:val="24"/>
        </w:rPr>
        <w:t xml:space="preserve"> - </w:t>
      </w:r>
      <w:r w:rsidR="00F70885">
        <w:rPr>
          <w:rFonts w:ascii="Arial" w:hAnsi="Arial" w:cs="Arial"/>
          <w:sz w:val="24"/>
          <w:szCs w:val="24"/>
        </w:rPr>
        <w:t>i</w:t>
      </w:r>
      <w:r w:rsidRPr="002A3F76">
        <w:rPr>
          <w:rFonts w:ascii="Arial" w:hAnsi="Arial" w:cs="Arial"/>
          <w:sz w:val="24"/>
          <w:szCs w:val="24"/>
        </w:rPr>
        <w:t>n recognition</w:t>
      </w:r>
      <w:r>
        <w:rPr>
          <w:rFonts w:ascii="Arial" w:hAnsi="Arial" w:cs="Arial"/>
          <w:sz w:val="24"/>
          <w:szCs w:val="24"/>
        </w:rPr>
        <w:t xml:space="preserve"> </w:t>
      </w:r>
      <w:r w:rsidRPr="002A3F76">
        <w:rPr>
          <w:rFonts w:ascii="Arial" w:hAnsi="Arial" w:cs="Arial"/>
          <w:sz w:val="24"/>
          <w:szCs w:val="24"/>
        </w:rPr>
        <w:t>of the negative impact that carbon</w:t>
      </w:r>
      <w:r>
        <w:rPr>
          <w:rFonts w:ascii="Arial" w:hAnsi="Arial" w:cs="Arial"/>
          <w:sz w:val="24"/>
          <w:szCs w:val="24"/>
        </w:rPr>
        <w:t xml:space="preserve"> </w:t>
      </w:r>
      <w:r w:rsidRPr="002A3F76">
        <w:rPr>
          <w:rFonts w:ascii="Arial" w:hAnsi="Arial" w:cs="Arial"/>
          <w:sz w:val="24"/>
          <w:szCs w:val="24"/>
        </w:rPr>
        <w:t>emissions continue to have on the</w:t>
      </w:r>
      <w:r>
        <w:rPr>
          <w:rFonts w:ascii="Arial" w:hAnsi="Arial" w:cs="Arial"/>
          <w:sz w:val="24"/>
          <w:szCs w:val="24"/>
        </w:rPr>
        <w:t xml:space="preserve"> </w:t>
      </w:r>
      <w:r w:rsidRPr="002A3F76">
        <w:rPr>
          <w:rFonts w:ascii="Arial" w:hAnsi="Arial" w:cs="Arial"/>
          <w:sz w:val="24"/>
          <w:szCs w:val="24"/>
        </w:rPr>
        <w:t xml:space="preserve">planet, </w:t>
      </w:r>
      <w:r>
        <w:rPr>
          <w:rFonts w:ascii="Arial" w:hAnsi="Arial" w:cs="Arial"/>
          <w:sz w:val="24"/>
          <w:szCs w:val="24"/>
        </w:rPr>
        <w:t xml:space="preserve">a donation is made at the end of every financial year to </w:t>
      </w:r>
      <w:r w:rsidRPr="002A3F76">
        <w:rPr>
          <w:rFonts w:ascii="Arial" w:hAnsi="Arial" w:cs="Arial"/>
          <w:sz w:val="24"/>
          <w:szCs w:val="24"/>
        </w:rPr>
        <w:t xml:space="preserve">offset </w:t>
      </w:r>
      <w:r>
        <w:rPr>
          <w:rFonts w:ascii="Arial" w:hAnsi="Arial" w:cs="Arial"/>
          <w:sz w:val="24"/>
          <w:szCs w:val="24"/>
        </w:rPr>
        <w:t xml:space="preserve">the organisation’s </w:t>
      </w:r>
      <w:r w:rsidRPr="002A3F76">
        <w:rPr>
          <w:rFonts w:ascii="Arial" w:hAnsi="Arial" w:cs="Arial"/>
          <w:sz w:val="24"/>
          <w:szCs w:val="24"/>
        </w:rPr>
        <w:t>carbon emission</w:t>
      </w:r>
      <w:r>
        <w:rPr>
          <w:rFonts w:ascii="Arial" w:hAnsi="Arial" w:cs="Arial"/>
          <w:sz w:val="24"/>
          <w:szCs w:val="24"/>
        </w:rPr>
        <w:t>s</w:t>
      </w:r>
      <w:r w:rsidRPr="002A3F76">
        <w:rPr>
          <w:rFonts w:ascii="Arial" w:hAnsi="Arial" w:cs="Arial"/>
          <w:sz w:val="24"/>
          <w:szCs w:val="24"/>
        </w:rPr>
        <w:t>.</w:t>
      </w:r>
    </w:p>
    <w:p w14:paraId="634F5CF8" w14:textId="2FC9FD53" w:rsidR="00C26EA5" w:rsidRDefault="002A3F76" w:rsidP="002A3F76">
      <w:pPr>
        <w:ind w:left="426"/>
        <w:rPr>
          <w:rFonts w:ascii="Arial" w:hAnsi="Arial" w:cs="Arial"/>
          <w:sz w:val="24"/>
          <w:szCs w:val="24"/>
        </w:rPr>
      </w:pPr>
      <w:r w:rsidRPr="002A3F76">
        <w:rPr>
          <w:rFonts w:ascii="Arial" w:hAnsi="Arial" w:cs="Arial"/>
          <w:sz w:val="24"/>
          <w:szCs w:val="24"/>
        </w:rPr>
        <w:t>The money is used to support projects</w:t>
      </w:r>
      <w:r>
        <w:rPr>
          <w:rFonts w:ascii="Arial" w:hAnsi="Arial" w:cs="Arial"/>
          <w:sz w:val="24"/>
          <w:szCs w:val="24"/>
        </w:rPr>
        <w:t xml:space="preserve"> </w:t>
      </w:r>
      <w:r w:rsidRPr="002A3F76">
        <w:rPr>
          <w:rFonts w:ascii="Arial" w:hAnsi="Arial" w:cs="Arial"/>
          <w:sz w:val="24"/>
          <w:szCs w:val="24"/>
        </w:rPr>
        <w:t>around the world that reduce carbon</w:t>
      </w:r>
      <w:r>
        <w:rPr>
          <w:rFonts w:ascii="Arial" w:hAnsi="Arial" w:cs="Arial"/>
          <w:sz w:val="24"/>
          <w:szCs w:val="24"/>
        </w:rPr>
        <w:t xml:space="preserve"> </w:t>
      </w:r>
      <w:r w:rsidRPr="002A3F76">
        <w:rPr>
          <w:rFonts w:ascii="Arial" w:hAnsi="Arial" w:cs="Arial"/>
          <w:sz w:val="24"/>
          <w:szCs w:val="24"/>
        </w:rPr>
        <w:t>emissions through avoidance measures</w:t>
      </w:r>
      <w:r>
        <w:rPr>
          <w:rFonts w:ascii="Arial" w:hAnsi="Arial" w:cs="Arial"/>
          <w:sz w:val="24"/>
          <w:szCs w:val="24"/>
        </w:rPr>
        <w:t xml:space="preserve"> </w:t>
      </w:r>
      <w:r w:rsidRPr="002A3F76">
        <w:rPr>
          <w:rFonts w:ascii="Arial" w:hAnsi="Arial" w:cs="Arial"/>
          <w:sz w:val="24"/>
          <w:szCs w:val="24"/>
        </w:rPr>
        <w:t>and clean/renewable energy generation.</w:t>
      </w:r>
    </w:p>
    <w:p w14:paraId="4897E3D3" w14:textId="77777777" w:rsidR="003B2D6F" w:rsidRPr="003B2D6F" w:rsidRDefault="003B2D6F" w:rsidP="00512F23">
      <w:pPr>
        <w:rPr>
          <w:rFonts w:ascii="Arial" w:hAnsi="Arial" w:cs="Arial"/>
          <w:sz w:val="24"/>
          <w:szCs w:val="24"/>
        </w:rPr>
      </w:pPr>
    </w:p>
    <w:p w14:paraId="32019CC6" w14:textId="77777777" w:rsidR="000135C1" w:rsidRPr="000135C1" w:rsidRDefault="003B2D6F" w:rsidP="000135C1">
      <w:pPr>
        <w:pStyle w:val="ListParagraph"/>
        <w:numPr>
          <w:ilvl w:val="0"/>
          <w:numId w:val="3"/>
        </w:numPr>
        <w:autoSpaceDE w:val="0"/>
        <w:autoSpaceDN w:val="0"/>
        <w:adjustRightInd w:val="0"/>
        <w:rPr>
          <w:rFonts w:ascii="ArialMT" w:eastAsia="Calibri" w:hAnsi="ArialMT" w:cs="ArialMT"/>
          <w:sz w:val="24"/>
          <w:szCs w:val="24"/>
          <w:lang w:eastAsia="en-GB"/>
        </w:rPr>
      </w:pPr>
      <w:r w:rsidRPr="000135C1">
        <w:rPr>
          <w:rFonts w:ascii="Arial" w:hAnsi="Arial" w:cs="Arial"/>
          <w:b/>
          <w:bCs/>
          <w:sz w:val="24"/>
          <w:szCs w:val="24"/>
        </w:rPr>
        <w:t>Waste Disposal</w:t>
      </w:r>
      <w:r w:rsidRPr="000135C1">
        <w:rPr>
          <w:rFonts w:ascii="Arial" w:hAnsi="Arial" w:cs="Arial"/>
          <w:sz w:val="24"/>
          <w:szCs w:val="24"/>
        </w:rPr>
        <w:t xml:space="preserve"> - procedures are in operation for the recycling of materials, including paper, cardboard and some plastics, and arrangements for disposal of food waste. </w:t>
      </w:r>
      <w:r w:rsidR="000135C1" w:rsidRPr="000135C1">
        <w:rPr>
          <w:rFonts w:ascii="ArialMT" w:eastAsia="Calibri" w:hAnsi="ArialMT" w:cs="ArialMT"/>
          <w:sz w:val="24"/>
          <w:szCs w:val="24"/>
          <w:lang w:eastAsia="en-GB"/>
        </w:rPr>
        <w:t>All desk bins have been removed to encourage staff to recycle as much as possible and there are recycling points throughout the office.</w:t>
      </w:r>
    </w:p>
    <w:p w14:paraId="63B20F98" w14:textId="79FAEACC" w:rsidR="004F7156" w:rsidRDefault="003B2D6F" w:rsidP="00512F23">
      <w:pPr>
        <w:ind w:left="426"/>
        <w:rPr>
          <w:rFonts w:ascii="Arial" w:hAnsi="Arial" w:cs="Arial"/>
          <w:sz w:val="24"/>
          <w:szCs w:val="24"/>
        </w:rPr>
      </w:pPr>
      <w:r w:rsidRPr="00630AD7">
        <w:rPr>
          <w:rFonts w:ascii="Arial" w:hAnsi="Arial" w:cs="Arial"/>
          <w:sz w:val="24"/>
          <w:szCs w:val="24"/>
        </w:rPr>
        <w:t xml:space="preserve">Paper containing sensitive information is disposed of through confidential waste recycling facilities due to the obligation to maintain confidentially in our enabling legislation. </w:t>
      </w:r>
    </w:p>
    <w:p w14:paraId="0BD89B25" w14:textId="77777777" w:rsidR="003B2D6F" w:rsidRDefault="003B2D6F" w:rsidP="003B2D6F">
      <w:pPr>
        <w:rPr>
          <w:rFonts w:ascii="Arial" w:hAnsi="Arial" w:cs="Arial"/>
          <w:sz w:val="24"/>
          <w:szCs w:val="24"/>
        </w:rPr>
      </w:pPr>
    </w:p>
    <w:p w14:paraId="1E5DC9A2" w14:textId="05D1E897" w:rsidR="00F70885" w:rsidRPr="00512F23" w:rsidRDefault="00EB617A" w:rsidP="00512F23">
      <w:pPr>
        <w:numPr>
          <w:ilvl w:val="0"/>
          <w:numId w:val="3"/>
        </w:numPr>
        <w:rPr>
          <w:rFonts w:ascii="Arial" w:hAnsi="Arial" w:cs="Arial"/>
          <w:sz w:val="24"/>
          <w:szCs w:val="24"/>
        </w:rPr>
      </w:pPr>
      <w:r w:rsidRPr="00C26EA5">
        <w:rPr>
          <w:rFonts w:ascii="Arial" w:hAnsi="Arial" w:cs="Arial"/>
          <w:b/>
          <w:bCs/>
          <w:sz w:val="24"/>
          <w:szCs w:val="24"/>
        </w:rPr>
        <w:t>Paper management</w:t>
      </w:r>
      <w:r w:rsidRPr="00630AD7">
        <w:rPr>
          <w:rFonts w:ascii="Arial" w:hAnsi="Arial" w:cs="Arial"/>
          <w:sz w:val="24"/>
          <w:szCs w:val="24"/>
        </w:rPr>
        <w:t xml:space="preserve"> – all staff have access to email and the internet and paperless working and meetings is encouraged. Papers for meetings are no longer </w:t>
      </w:r>
      <w:r w:rsidR="00E96FCC">
        <w:rPr>
          <w:rFonts w:ascii="Arial" w:hAnsi="Arial" w:cs="Arial"/>
          <w:sz w:val="24"/>
          <w:szCs w:val="24"/>
        </w:rPr>
        <w:t xml:space="preserve">routinely </w:t>
      </w:r>
      <w:r w:rsidRPr="00630AD7">
        <w:rPr>
          <w:rFonts w:ascii="Arial" w:hAnsi="Arial" w:cs="Arial"/>
          <w:sz w:val="24"/>
          <w:szCs w:val="24"/>
        </w:rPr>
        <w:t xml:space="preserve">printed. </w:t>
      </w:r>
    </w:p>
    <w:p w14:paraId="12C3E01A" w14:textId="77777777" w:rsidR="002A3F76" w:rsidRDefault="002A3F76" w:rsidP="002A3F76">
      <w:pPr>
        <w:rPr>
          <w:rFonts w:ascii="Arial" w:hAnsi="Arial" w:cs="Arial"/>
          <w:sz w:val="24"/>
          <w:szCs w:val="24"/>
        </w:rPr>
      </w:pPr>
    </w:p>
    <w:p w14:paraId="217B0CBF" w14:textId="2FF6B506" w:rsidR="009310AA" w:rsidRDefault="009310AA" w:rsidP="00C26EA5">
      <w:pPr>
        <w:numPr>
          <w:ilvl w:val="0"/>
          <w:numId w:val="3"/>
        </w:numPr>
        <w:rPr>
          <w:rFonts w:ascii="Arial" w:hAnsi="Arial" w:cs="Arial"/>
          <w:sz w:val="24"/>
          <w:szCs w:val="24"/>
        </w:rPr>
      </w:pPr>
      <w:r w:rsidRPr="00C26EA5">
        <w:rPr>
          <w:rFonts w:ascii="Arial" w:hAnsi="Arial" w:cs="Arial"/>
          <w:b/>
          <w:bCs/>
          <w:sz w:val="24"/>
          <w:szCs w:val="24"/>
        </w:rPr>
        <w:t>Products</w:t>
      </w:r>
      <w:r w:rsidRPr="00630AD7">
        <w:rPr>
          <w:rFonts w:ascii="Arial" w:hAnsi="Arial" w:cs="Arial"/>
          <w:sz w:val="24"/>
          <w:szCs w:val="24"/>
        </w:rPr>
        <w:t xml:space="preserve"> - suppliers are encouraged to use environmentally fri</w:t>
      </w:r>
      <w:r w:rsidR="0081074A" w:rsidRPr="00630AD7">
        <w:rPr>
          <w:rFonts w:ascii="Arial" w:hAnsi="Arial" w:cs="Arial"/>
          <w:sz w:val="24"/>
          <w:szCs w:val="24"/>
        </w:rPr>
        <w:t>endly products where possible. The Commissioner</w:t>
      </w:r>
      <w:r w:rsidRPr="00630AD7">
        <w:rPr>
          <w:rFonts w:ascii="Arial" w:hAnsi="Arial" w:cs="Arial"/>
          <w:sz w:val="24"/>
          <w:szCs w:val="24"/>
        </w:rPr>
        <w:t xml:space="preserve"> use</w:t>
      </w:r>
      <w:r w:rsidR="0081074A" w:rsidRPr="00630AD7">
        <w:rPr>
          <w:rFonts w:ascii="Arial" w:hAnsi="Arial" w:cs="Arial"/>
          <w:sz w:val="24"/>
          <w:szCs w:val="24"/>
        </w:rPr>
        <w:t>s</w:t>
      </w:r>
      <w:r w:rsidRPr="00630AD7">
        <w:rPr>
          <w:rFonts w:ascii="Arial" w:hAnsi="Arial" w:cs="Arial"/>
          <w:sz w:val="24"/>
          <w:szCs w:val="24"/>
        </w:rPr>
        <w:t xml:space="preserve"> environmentally sound paper products such as re-cycled paper and envelopes.</w:t>
      </w:r>
      <w:r w:rsidR="00812456" w:rsidRPr="00630AD7">
        <w:rPr>
          <w:rFonts w:ascii="Arial" w:hAnsi="Arial" w:cs="Arial"/>
          <w:sz w:val="24"/>
          <w:szCs w:val="24"/>
        </w:rPr>
        <w:t xml:space="preserve"> </w:t>
      </w:r>
      <w:r w:rsidR="008509AB" w:rsidRPr="00630AD7">
        <w:rPr>
          <w:rFonts w:ascii="Arial" w:hAnsi="Arial" w:cs="Arial"/>
          <w:sz w:val="24"/>
          <w:szCs w:val="24"/>
        </w:rPr>
        <w:t>E</w:t>
      </w:r>
      <w:r w:rsidR="00812456" w:rsidRPr="00630AD7">
        <w:rPr>
          <w:rFonts w:ascii="Arial" w:hAnsi="Arial" w:cs="Arial"/>
          <w:sz w:val="24"/>
          <w:szCs w:val="24"/>
        </w:rPr>
        <w:t>nvironmentally friendly cleaning products</w:t>
      </w:r>
      <w:r w:rsidR="008509AB" w:rsidRPr="00630AD7">
        <w:rPr>
          <w:rFonts w:ascii="Arial" w:hAnsi="Arial" w:cs="Arial"/>
          <w:sz w:val="24"/>
          <w:szCs w:val="24"/>
        </w:rPr>
        <w:t xml:space="preserve"> are used by the cleaning contractor</w:t>
      </w:r>
      <w:r w:rsidR="00812456" w:rsidRPr="00630AD7">
        <w:rPr>
          <w:rFonts w:ascii="Arial" w:hAnsi="Arial" w:cs="Arial"/>
          <w:sz w:val="24"/>
          <w:szCs w:val="24"/>
        </w:rPr>
        <w:t xml:space="preserve">. </w:t>
      </w:r>
    </w:p>
    <w:p w14:paraId="548502E8" w14:textId="77777777" w:rsidR="00C26EA5" w:rsidRPr="00630AD7" w:rsidRDefault="00C26EA5" w:rsidP="00C26EA5">
      <w:pPr>
        <w:rPr>
          <w:rFonts w:ascii="Arial" w:hAnsi="Arial" w:cs="Arial"/>
          <w:sz w:val="24"/>
          <w:szCs w:val="24"/>
        </w:rPr>
      </w:pPr>
    </w:p>
    <w:p w14:paraId="3098DFAD" w14:textId="60C9B232" w:rsidR="004D348A" w:rsidRDefault="004D348A" w:rsidP="00C26EA5">
      <w:pPr>
        <w:numPr>
          <w:ilvl w:val="0"/>
          <w:numId w:val="3"/>
        </w:numPr>
        <w:rPr>
          <w:rFonts w:ascii="Arial" w:hAnsi="Arial" w:cs="Arial"/>
          <w:sz w:val="24"/>
          <w:szCs w:val="24"/>
        </w:rPr>
      </w:pPr>
      <w:r w:rsidRPr="00C26EA5">
        <w:rPr>
          <w:rFonts w:ascii="Arial" w:hAnsi="Arial" w:cs="Arial"/>
          <w:b/>
          <w:bCs/>
          <w:sz w:val="24"/>
          <w:szCs w:val="24"/>
        </w:rPr>
        <w:t>Education</w:t>
      </w:r>
      <w:r w:rsidRPr="00630AD7">
        <w:rPr>
          <w:rFonts w:ascii="Arial" w:hAnsi="Arial" w:cs="Arial"/>
          <w:sz w:val="24"/>
          <w:szCs w:val="24"/>
        </w:rPr>
        <w:t xml:space="preserve"> – the Commissioner is committed to running educational training sessions for members of staff on issues relating to sustainability and biodiversity. </w:t>
      </w:r>
      <w:r w:rsidRPr="00630AD7">
        <w:rPr>
          <w:rFonts w:ascii="Arial" w:hAnsi="Arial" w:cs="Arial"/>
          <w:sz w:val="24"/>
          <w:szCs w:val="24"/>
        </w:rPr>
        <w:lastRenderedPageBreak/>
        <w:t>Th</w:t>
      </w:r>
      <w:r w:rsidR="00662D8D" w:rsidRPr="00630AD7">
        <w:rPr>
          <w:rFonts w:ascii="Arial" w:hAnsi="Arial" w:cs="Arial"/>
          <w:sz w:val="24"/>
          <w:szCs w:val="24"/>
        </w:rPr>
        <w:t>is</w:t>
      </w:r>
      <w:r w:rsidRPr="00630AD7">
        <w:rPr>
          <w:rFonts w:ascii="Arial" w:hAnsi="Arial" w:cs="Arial"/>
          <w:sz w:val="24"/>
          <w:szCs w:val="24"/>
        </w:rPr>
        <w:t xml:space="preserve"> includes how employees can contribute both during work hours and through their lives outside of the workplace. </w:t>
      </w:r>
    </w:p>
    <w:p w14:paraId="2D6F9935" w14:textId="77777777" w:rsidR="002A3F76" w:rsidRDefault="002A3F76" w:rsidP="002A3F76">
      <w:pPr>
        <w:pStyle w:val="ListParagraph"/>
        <w:rPr>
          <w:rFonts w:ascii="Arial" w:hAnsi="Arial" w:cs="Arial"/>
          <w:sz w:val="24"/>
          <w:szCs w:val="24"/>
        </w:rPr>
      </w:pPr>
    </w:p>
    <w:p w14:paraId="34C61064" w14:textId="2C06F180" w:rsidR="002A3F76" w:rsidRPr="002A3F76" w:rsidRDefault="002A3F76" w:rsidP="002A3F76">
      <w:pPr>
        <w:numPr>
          <w:ilvl w:val="0"/>
          <w:numId w:val="3"/>
        </w:numPr>
        <w:rPr>
          <w:rFonts w:ascii="Arial" w:hAnsi="Arial" w:cs="Arial"/>
          <w:sz w:val="24"/>
          <w:szCs w:val="24"/>
        </w:rPr>
      </w:pPr>
      <w:r w:rsidRPr="002A3F76">
        <w:rPr>
          <w:rFonts w:ascii="Arial" w:hAnsi="Arial" w:cs="Arial"/>
          <w:b/>
          <w:bCs/>
          <w:sz w:val="24"/>
          <w:szCs w:val="24"/>
        </w:rPr>
        <w:t>Procurement</w:t>
      </w:r>
      <w:r>
        <w:rPr>
          <w:rFonts w:ascii="Arial" w:hAnsi="Arial" w:cs="Arial"/>
          <w:sz w:val="24"/>
          <w:szCs w:val="24"/>
        </w:rPr>
        <w:t xml:space="preserve"> – </w:t>
      </w:r>
      <w:r w:rsidRPr="00767F8F">
        <w:rPr>
          <w:rFonts w:ascii="Arial" w:hAnsi="Arial" w:cs="Arial"/>
          <w:sz w:val="24"/>
          <w:szCs w:val="24"/>
        </w:rPr>
        <w:t>The Commissioner’s procurement policy includes purchasing principles that state when ordering goods and services, individuals must consider Value for Money as the optimum combination of whole-of-life costs in terms of not only generating efficiency savings and good quality outcomes for the organisation, but also a benefit.</w:t>
      </w:r>
    </w:p>
    <w:p w14:paraId="6D36FC29" w14:textId="77777777" w:rsidR="00C26EA5" w:rsidRPr="00630AD7" w:rsidRDefault="00C26EA5" w:rsidP="00C26EA5">
      <w:pPr>
        <w:rPr>
          <w:rFonts w:ascii="Arial" w:hAnsi="Arial" w:cs="Arial"/>
          <w:sz w:val="24"/>
          <w:szCs w:val="24"/>
        </w:rPr>
      </w:pPr>
    </w:p>
    <w:p w14:paraId="1F56B618" w14:textId="77777777" w:rsidR="00542591" w:rsidRDefault="00542591" w:rsidP="00C26EA5">
      <w:pPr>
        <w:autoSpaceDE w:val="0"/>
        <w:autoSpaceDN w:val="0"/>
        <w:adjustRightInd w:val="0"/>
        <w:rPr>
          <w:rFonts w:ascii="Arial" w:hAnsi="Arial" w:cs="Arial"/>
          <w:sz w:val="28"/>
          <w:szCs w:val="28"/>
        </w:rPr>
      </w:pPr>
    </w:p>
    <w:p w14:paraId="5C947FC6" w14:textId="7E50E83B" w:rsidR="00B25C40" w:rsidRDefault="00850ADE" w:rsidP="00C26EA5">
      <w:pPr>
        <w:autoSpaceDE w:val="0"/>
        <w:autoSpaceDN w:val="0"/>
        <w:adjustRightInd w:val="0"/>
        <w:rPr>
          <w:rFonts w:ascii="Arial" w:eastAsia="Calibri" w:hAnsi="Arial" w:cs="Arial"/>
          <w:b/>
          <w:color w:val="000000"/>
          <w:sz w:val="28"/>
          <w:szCs w:val="28"/>
          <w:lang w:eastAsia="en-GB"/>
        </w:rPr>
      </w:pPr>
      <w:r>
        <w:rPr>
          <w:rFonts w:ascii="Arial" w:eastAsia="Calibri" w:hAnsi="Arial" w:cs="Arial"/>
          <w:b/>
          <w:color w:val="000000"/>
          <w:sz w:val="28"/>
          <w:szCs w:val="28"/>
          <w:lang w:eastAsia="en-GB"/>
        </w:rPr>
        <w:t>4</w:t>
      </w:r>
      <w:r w:rsidR="001B524B">
        <w:rPr>
          <w:rFonts w:ascii="Arial" w:eastAsia="Calibri" w:hAnsi="Arial" w:cs="Arial"/>
          <w:b/>
          <w:color w:val="000000"/>
          <w:sz w:val="28"/>
          <w:szCs w:val="28"/>
          <w:lang w:eastAsia="en-GB"/>
        </w:rPr>
        <w:t xml:space="preserve">.0 </w:t>
      </w:r>
      <w:r w:rsidR="001B524B">
        <w:rPr>
          <w:rFonts w:ascii="Arial" w:eastAsia="Calibri" w:hAnsi="Arial" w:cs="Arial"/>
          <w:b/>
          <w:color w:val="000000"/>
          <w:sz w:val="28"/>
          <w:szCs w:val="28"/>
          <w:lang w:eastAsia="en-GB"/>
        </w:rPr>
        <w:tab/>
        <w:t>Well-being of Future Generations (Wales) Act 2015</w:t>
      </w:r>
    </w:p>
    <w:p w14:paraId="1B0B3B5B" w14:textId="77777777" w:rsidR="00C26EA5" w:rsidRDefault="00C26EA5" w:rsidP="00C26EA5">
      <w:pPr>
        <w:autoSpaceDE w:val="0"/>
        <w:autoSpaceDN w:val="0"/>
        <w:adjustRightInd w:val="0"/>
        <w:rPr>
          <w:rFonts w:ascii="Arial" w:eastAsia="Calibri" w:hAnsi="Arial" w:cs="Arial"/>
          <w:b/>
          <w:color w:val="000000"/>
          <w:sz w:val="28"/>
          <w:szCs w:val="28"/>
          <w:lang w:eastAsia="en-GB"/>
        </w:rPr>
      </w:pPr>
    </w:p>
    <w:p w14:paraId="47F6AC97" w14:textId="38CDA782" w:rsidR="0062652C" w:rsidRPr="00630AD7" w:rsidRDefault="001B524B" w:rsidP="00C26EA5">
      <w:pPr>
        <w:autoSpaceDE w:val="0"/>
        <w:autoSpaceDN w:val="0"/>
        <w:adjustRightInd w:val="0"/>
        <w:rPr>
          <w:rFonts w:ascii="Arial" w:eastAsia="Calibri" w:hAnsi="Arial" w:cs="Arial"/>
          <w:color w:val="000000"/>
          <w:sz w:val="24"/>
          <w:szCs w:val="24"/>
          <w:lang w:eastAsia="en-GB"/>
        </w:rPr>
      </w:pPr>
      <w:r w:rsidRPr="00630AD7">
        <w:rPr>
          <w:rFonts w:ascii="Arial" w:eastAsia="Calibri" w:hAnsi="Arial" w:cs="Arial"/>
          <w:color w:val="000000" w:themeColor="text1"/>
          <w:sz w:val="24"/>
          <w:szCs w:val="24"/>
          <w:lang w:eastAsia="en-GB"/>
        </w:rPr>
        <w:t xml:space="preserve">Whilst the </w:t>
      </w:r>
      <w:r w:rsidR="0062652C" w:rsidRPr="00630AD7">
        <w:rPr>
          <w:rFonts w:ascii="Arial" w:eastAsia="Calibri" w:hAnsi="Arial" w:cs="Arial"/>
          <w:color w:val="000000" w:themeColor="text1"/>
          <w:sz w:val="24"/>
          <w:szCs w:val="24"/>
          <w:lang w:eastAsia="en-GB"/>
        </w:rPr>
        <w:t xml:space="preserve">Older People’s </w:t>
      </w:r>
      <w:r w:rsidRPr="00630AD7">
        <w:rPr>
          <w:rFonts w:ascii="Arial" w:eastAsia="Calibri" w:hAnsi="Arial" w:cs="Arial"/>
          <w:color w:val="000000" w:themeColor="text1"/>
          <w:sz w:val="24"/>
          <w:szCs w:val="24"/>
          <w:lang w:eastAsia="en-GB"/>
        </w:rPr>
        <w:t>Commissioner</w:t>
      </w:r>
      <w:r w:rsidR="0062652C" w:rsidRPr="00630AD7">
        <w:rPr>
          <w:rFonts w:ascii="Arial" w:eastAsia="Calibri" w:hAnsi="Arial" w:cs="Arial"/>
          <w:color w:val="000000" w:themeColor="text1"/>
          <w:sz w:val="24"/>
          <w:szCs w:val="24"/>
          <w:lang w:eastAsia="en-GB"/>
        </w:rPr>
        <w:t xml:space="preserve"> for Wales</w:t>
      </w:r>
      <w:r w:rsidRPr="00630AD7">
        <w:rPr>
          <w:rFonts w:ascii="Arial" w:eastAsia="Calibri" w:hAnsi="Arial" w:cs="Arial"/>
          <w:color w:val="000000" w:themeColor="text1"/>
          <w:sz w:val="24"/>
          <w:szCs w:val="24"/>
          <w:lang w:eastAsia="en-GB"/>
        </w:rPr>
        <w:t xml:space="preserve"> is not a public body duty bound by the Well-</w:t>
      </w:r>
      <w:r w:rsidR="0062652C" w:rsidRPr="00630AD7">
        <w:rPr>
          <w:rFonts w:ascii="Arial" w:eastAsia="Calibri" w:hAnsi="Arial" w:cs="Arial"/>
          <w:color w:val="000000" w:themeColor="text1"/>
          <w:sz w:val="24"/>
          <w:szCs w:val="24"/>
          <w:lang w:eastAsia="en-GB"/>
        </w:rPr>
        <w:t>being of Future Generations</w:t>
      </w:r>
      <w:r w:rsidR="00542591" w:rsidRPr="00630AD7">
        <w:rPr>
          <w:rFonts w:ascii="Arial" w:eastAsia="Calibri" w:hAnsi="Arial" w:cs="Arial"/>
          <w:color w:val="000000" w:themeColor="text1"/>
          <w:sz w:val="24"/>
          <w:szCs w:val="24"/>
          <w:lang w:eastAsia="en-GB"/>
        </w:rPr>
        <w:t xml:space="preserve"> (Wales)</w:t>
      </w:r>
      <w:r w:rsidR="0062652C" w:rsidRPr="00630AD7">
        <w:rPr>
          <w:rFonts w:ascii="Arial" w:eastAsia="Calibri" w:hAnsi="Arial" w:cs="Arial"/>
          <w:color w:val="000000" w:themeColor="text1"/>
          <w:sz w:val="24"/>
          <w:szCs w:val="24"/>
          <w:lang w:eastAsia="en-GB"/>
        </w:rPr>
        <w:t xml:space="preserve"> Act</w:t>
      </w:r>
      <w:r w:rsidR="00542591" w:rsidRPr="00630AD7">
        <w:rPr>
          <w:rFonts w:ascii="Arial" w:eastAsia="Calibri" w:hAnsi="Arial" w:cs="Arial"/>
          <w:color w:val="000000" w:themeColor="text1"/>
          <w:sz w:val="24"/>
          <w:szCs w:val="24"/>
          <w:lang w:eastAsia="en-GB"/>
        </w:rPr>
        <w:t xml:space="preserve"> 2015</w:t>
      </w:r>
      <w:r w:rsidR="0062652C" w:rsidRPr="00630AD7">
        <w:rPr>
          <w:rFonts w:ascii="Arial" w:eastAsia="Calibri" w:hAnsi="Arial" w:cs="Arial"/>
          <w:color w:val="000000" w:themeColor="text1"/>
          <w:sz w:val="24"/>
          <w:szCs w:val="24"/>
          <w:lang w:eastAsia="en-GB"/>
        </w:rPr>
        <w:t xml:space="preserve">, the Commissioner is committed to the Sustainable Development Principle outlined in Section 5 of the Act. </w:t>
      </w:r>
    </w:p>
    <w:p w14:paraId="5D47F8A4" w14:textId="3C777DA4" w:rsidR="005B6D74" w:rsidRDefault="0062652C" w:rsidP="00C26EA5">
      <w:pPr>
        <w:autoSpaceDE w:val="0"/>
        <w:autoSpaceDN w:val="0"/>
        <w:adjustRightInd w:val="0"/>
        <w:rPr>
          <w:rFonts w:ascii="Arial" w:eastAsia="Calibri" w:hAnsi="Arial" w:cs="Arial"/>
          <w:color w:val="000000"/>
          <w:sz w:val="24"/>
          <w:szCs w:val="24"/>
          <w:lang w:eastAsia="en-GB"/>
        </w:rPr>
      </w:pPr>
      <w:r w:rsidRPr="00630AD7">
        <w:rPr>
          <w:rFonts w:ascii="Arial" w:eastAsia="Calibri" w:hAnsi="Arial" w:cs="Arial"/>
          <w:color w:val="000000"/>
          <w:sz w:val="24"/>
          <w:szCs w:val="24"/>
          <w:lang w:eastAsia="en-GB"/>
        </w:rPr>
        <w:t>By acting in accordance with the Sustainable Development Principle, the Commissioner will act in a manner which seeks to ensure that the needs of the present are met without compromising the ability of future generations</w:t>
      </w:r>
      <w:r w:rsidR="005B6D74" w:rsidRPr="00630AD7">
        <w:rPr>
          <w:rFonts w:ascii="Arial" w:eastAsia="Calibri" w:hAnsi="Arial" w:cs="Arial"/>
          <w:color w:val="000000"/>
          <w:sz w:val="24"/>
          <w:szCs w:val="24"/>
          <w:lang w:eastAsia="en-GB"/>
        </w:rPr>
        <w:t xml:space="preserve"> to meet their own needs.</w:t>
      </w:r>
    </w:p>
    <w:p w14:paraId="4F1BE1CE" w14:textId="77777777" w:rsidR="000705D2" w:rsidRPr="00630AD7" w:rsidRDefault="000705D2" w:rsidP="00C26EA5">
      <w:pPr>
        <w:autoSpaceDE w:val="0"/>
        <w:autoSpaceDN w:val="0"/>
        <w:adjustRightInd w:val="0"/>
        <w:rPr>
          <w:rFonts w:ascii="Arial" w:eastAsia="Calibri" w:hAnsi="Arial" w:cs="Arial"/>
          <w:color w:val="000000"/>
          <w:sz w:val="24"/>
          <w:szCs w:val="24"/>
          <w:lang w:eastAsia="en-GB"/>
        </w:rPr>
      </w:pPr>
    </w:p>
    <w:p w14:paraId="706B69C9" w14:textId="77777777" w:rsidR="00C701D1" w:rsidRDefault="00C701D1" w:rsidP="00C26EA5">
      <w:pPr>
        <w:autoSpaceDE w:val="0"/>
        <w:autoSpaceDN w:val="0"/>
        <w:adjustRightInd w:val="0"/>
        <w:rPr>
          <w:rFonts w:ascii="Arial" w:eastAsia="Calibri" w:hAnsi="Arial" w:cs="Arial"/>
          <w:color w:val="000000"/>
          <w:sz w:val="28"/>
          <w:szCs w:val="28"/>
          <w:lang w:eastAsia="en-GB"/>
        </w:rPr>
      </w:pPr>
    </w:p>
    <w:p w14:paraId="63C64259" w14:textId="30EC209D" w:rsidR="00B50769" w:rsidRDefault="00850ADE" w:rsidP="00C26EA5">
      <w:pPr>
        <w:autoSpaceDE w:val="0"/>
        <w:autoSpaceDN w:val="0"/>
        <w:adjustRightInd w:val="0"/>
        <w:rPr>
          <w:rFonts w:ascii="Arial" w:eastAsia="Calibri" w:hAnsi="Arial" w:cs="Arial"/>
          <w:b/>
          <w:color w:val="000000"/>
          <w:sz w:val="28"/>
          <w:szCs w:val="28"/>
          <w:lang w:eastAsia="en-GB"/>
        </w:rPr>
      </w:pPr>
      <w:r>
        <w:rPr>
          <w:rFonts w:ascii="Arial" w:eastAsia="Calibri" w:hAnsi="Arial" w:cs="Arial"/>
          <w:b/>
          <w:color w:val="000000"/>
          <w:sz w:val="28"/>
          <w:szCs w:val="28"/>
          <w:lang w:eastAsia="en-GB"/>
        </w:rPr>
        <w:t>5</w:t>
      </w:r>
      <w:r w:rsidR="00B50769" w:rsidRPr="00B50769">
        <w:rPr>
          <w:rFonts w:ascii="Arial" w:eastAsia="Calibri" w:hAnsi="Arial" w:cs="Arial"/>
          <w:b/>
          <w:color w:val="000000"/>
          <w:sz w:val="28"/>
          <w:szCs w:val="28"/>
          <w:lang w:eastAsia="en-GB"/>
        </w:rPr>
        <w:t>.0</w:t>
      </w:r>
      <w:r w:rsidR="00B50769" w:rsidRPr="00B50769">
        <w:rPr>
          <w:rFonts w:ascii="Arial" w:eastAsia="Calibri" w:hAnsi="Arial" w:cs="Arial"/>
          <w:b/>
          <w:color w:val="000000"/>
          <w:sz w:val="28"/>
          <w:szCs w:val="28"/>
          <w:lang w:eastAsia="en-GB"/>
        </w:rPr>
        <w:tab/>
        <w:t>Environment (Wales) Act 2016</w:t>
      </w:r>
    </w:p>
    <w:p w14:paraId="6A43CE81" w14:textId="77777777" w:rsidR="00C26EA5" w:rsidRPr="00B50769" w:rsidRDefault="00C26EA5" w:rsidP="00C26EA5">
      <w:pPr>
        <w:autoSpaceDE w:val="0"/>
        <w:autoSpaceDN w:val="0"/>
        <w:adjustRightInd w:val="0"/>
        <w:rPr>
          <w:rFonts w:ascii="Arial" w:eastAsia="Calibri" w:hAnsi="Arial" w:cs="Arial"/>
          <w:b/>
          <w:color w:val="000000"/>
          <w:sz w:val="28"/>
          <w:szCs w:val="28"/>
          <w:lang w:eastAsia="en-GB"/>
        </w:rPr>
      </w:pPr>
    </w:p>
    <w:p w14:paraId="47EC33C3" w14:textId="2F505B95" w:rsidR="00B50769" w:rsidRPr="00630AD7" w:rsidRDefault="00B50769" w:rsidP="00C26EA5">
      <w:pPr>
        <w:autoSpaceDE w:val="0"/>
        <w:autoSpaceDN w:val="0"/>
        <w:adjustRightInd w:val="0"/>
        <w:rPr>
          <w:rFonts w:ascii="Arial" w:eastAsia="Calibri" w:hAnsi="Arial" w:cs="Arial"/>
          <w:color w:val="000000"/>
          <w:sz w:val="24"/>
          <w:szCs w:val="24"/>
          <w:lang w:eastAsia="en-GB"/>
        </w:rPr>
      </w:pPr>
      <w:r w:rsidRPr="00630AD7">
        <w:rPr>
          <w:rFonts w:ascii="Arial" w:eastAsia="Calibri" w:hAnsi="Arial" w:cs="Arial"/>
          <w:color w:val="000000" w:themeColor="text1"/>
          <w:sz w:val="24"/>
          <w:szCs w:val="24"/>
          <w:lang w:eastAsia="en-GB"/>
        </w:rPr>
        <w:t xml:space="preserve">As a public authority under Section 6 of the Environment (Wales) Act 2016, the Older People’s Commissioner for Wales has a duty to maintain and enhance biodiversity and promote the resilience of ecosystems in Wales. </w:t>
      </w:r>
      <w:r w:rsidR="5A6B0E63" w:rsidRPr="00630AD7">
        <w:rPr>
          <w:rFonts w:ascii="Arial" w:eastAsia="Calibri" w:hAnsi="Arial" w:cs="Arial"/>
          <w:color w:val="000000" w:themeColor="text1"/>
          <w:sz w:val="24"/>
          <w:szCs w:val="24"/>
          <w:lang w:eastAsia="en-GB"/>
        </w:rPr>
        <w:t xml:space="preserve">More information on this section can be found </w:t>
      </w:r>
      <w:hyperlink r:id="rId12" w:history="1">
        <w:r w:rsidR="5A6B0E63" w:rsidRPr="00630AD7">
          <w:rPr>
            <w:rStyle w:val="Hyperlink"/>
            <w:rFonts w:ascii="Arial" w:eastAsia="Calibri" w:hAnsi="Arial" w:cs="Arial"/>
            <w:sz w:val="24"/>
            <w:szCs w:val="24"/>
            <w:lang w:eastAsia="en-GB"/>
          </w:rPr>
          <w:t>here</w:t>
        </w:r>
      </w:hyperlink>
      <w:r w:rsidR="5A6B0E63" w:rsidRPr="00630AD7">
        <w:rPr>
          <w:rFonts w:ascii="Arial" w:eastAsia="Calibri" w:hAnsi="Arial" w:cs="Arial"/>
          <w:color w:val="000000" w:themeColor="text1"/>
          <w:sz w:val="24"/>
          <w:szCs w:val="24"/>
          <w:lang w:eastAsia="en-GB"/>
        </w:rPr>
        <w:t>.</w:t>
      </w:r>
    </w:p>
    <w:p w14:paraId="78E86529" w14:textId="77777777" w:rsidR="00C26EA5" w:rsidRDefault="00C26EA5" w:rsidP="00C26EA5">
      <w:pPr>
        <w:pStyle w:val="Default"/>
        <w:rPr>
          <w:rFonts w:ascii="Arial" w:hAnsi="Arial" w:cs="Arial"/>
          <w:color w:val="000000" w:themeColor="text1"/>
        </w:rPr>
      </w:pPr>
    </w:p>
    <w:p w14:paraId="4B8A9B1A" w14:textId="23A12A81" w:rsidR="004D348A" w:rsidRDefault="00B50769" w:rsidP="00C26EA5">
      <w:pPr>
        <w:pStyle w:val="Default"/>
        <w:rPr>
          <w:rFonts w:ascii="Arial" w:hAnsi="Arial" w:cs="Arial"/>
          <w:sz w:val="28"/>
          <w:szCs w:val="28"/>
        </w:rPr>
      </w:pPr>
      <w:r w:rsidRPr="00630AD7">
        <w:rPr>
          <w:rFonts w:ascii="Arial" w:hAnsi="Arial" w:cs="Arial"/>
          <w:color w:val="000000" w:themeColor="text1"/>
        </w:rPr>
        <w:t xml:space="preserve">Under the Act, the Commissioner must publish a plan setting out the actions that will be taken to comply with this duty. </w:t>
      </w:r>
      <w:r w:rsidR="005B031F" w:rsidRPr="00630AD7">
        <w:rPr>
          <w:rFonts w:ascii="Arial" w:hAnsi="Arial" w:cs="Arial"/>
          <w:color w:val="000000" w:themeColor="text1"/>
        </w:rPr>
        <w:t>This plan will be incorporated in</w:t>
      </w:r>
      <w:r w:rsidR="00542591" w:rsidRPr="00630AD7">
        <w:rPr>
          <w:rFonts w:ascii="Arial" w:hAnsi="Arial" w:cs="Arial"/>
          <w:color w:val="000000" w:themeColor="text1"/>
        </w:rPr>
        <w:t>to</w:t>
      </w:r>
      <w:r w:rsidR="005B031F" w:rsidRPr="00630AD7">
        <w:rPr>
          <w:rFonts w:ascii="Arial" w:hAnsi="Arial" w:cs="Arial"/>
          <w:color w:val="000000" w:themeColor="text1"/>
        </w:rPr>
        <w:t xml:space="preserve"> the Commissioner’s Sustainability Policy</w:t>
      </w:r>
      <w:r w:rsidR="000D6FFF" w:rsidRPr="00630AD7">
        <w:rPr>
          <w:rFonts w:ascii="Arial" w:hAnsi="Arial" w:cs="Arial"/>
          <w:color w:val="000000" w:themeColor="text1"/>
        </w:rPr>
        <w:t>, which</w:t>
      </w:r>
      <w:r w:rsidR="005B031F" w:rsidRPr="00630AD7">
        <w:rPr>
          <w:rFonts w:ascii="Arial" w:hAnsi="Arial" w:cs="Arial"/>
          <w:color w:val="000000" w:themeColor="text1"/>
        </w:rPr>
        <w:t xml:space="preserve"> will be reviewed every three years</w:t>
      </w:r>
      <w:r w:rsidR="00214A9F" w:rsidRPr="00630AD7">
        <w:rPr>
          <w:rFonts w:ascii="Arial" w:hAnsi="Arial" w:cs="Arial"/>
          <w:color w:val="000000" w:themeColor="text1"/>
        </w:rPr>
        <w:t xml:space="preserve">. Sustainability reporting will be included in the Commissioner’s annual report. </w:t>
      </w:r>
    </w:p>
    <w:p w14:paraId="76C44E25" w14:textId="3258221D" w:rsidR="000D6FFF" w:rsidRDefault="000D6FFF" w:rsidP="00C26EA5">
      <w:pPr>
        <w:rPr>
          <w:rFonts w:ascii="Arial" w:eastAsia="Arial" w:hAnsi="Arial" w:cs="Arial"/>
          <w:b/>
          <w:bCs/>
          <w:color w:val="000000" w:themeColor="text1"/>
          <w:sz w:val="28"/>
          <w:szCs w:val="28"/>
        </w:rPr>
      </w:pPr>
    </w:p>
    <w:p w14:paraId="7A21742B" w14:textId="77777777" w:rsidR="00EB617A" w:rsidRDefault="00EB617A" w:rsidP="00C26EA5">
      <w:pPr>
        <w:rPr>
          <w:rFonts w:ascii="Arial" w:eastAsia="Arial" w:hAnsi="Arial" w:cs="Arial"/>
          <w:b/>
          <w:bCs/>
          <w:color w:val="000000" w:themeColor="text1"/>
          <w:sz w:val="28"/>
          <w:szCs w:val="28"/>
        </w:rPr>
      </w:pPr>
    </w:p>
    <w:p w14:paraId="42F654B0" w14:textId="7BA4834B" w:rsidR="000D6FFF" w:rsidRDefault="00850ADE" w:rsidP="00C26EA5">
      <w:r>
        <w:rPr>
          <w:rFonts w:ascii="Arial" w:eastAsia="Arial" w:hAnsi="Arial" w:cs="Arial"/>
          <w:b/>
          <w:bCs/>
          <w:color w:val="000000" w:themeColor="text1"/>
          <w:sz w:val="28"/>
          <w:szCs w:val="28"/>
        </w:rPr>
        <w:t>6</w:t>
      </w:r>
      <w:r w:rsidR="000D6FFF" w:rsidRPr="1997F5C4">
        <w:rPr>
          <w:rFonts w:ascii="Arial" w:eastAsia="Arial" w:hAnsi="Arial" w:cs="Arial"/>
          <w:b/>
          <w:bCs/>
          <w:color w:val="000000" w:themeColor="text1"/>
          <w:sz w:val="28"/>
          <w:szCs w:val="28"/>
        </w:rPr>
        <w:t xml:space="preserve">.0 </w:t>
      </w:r>
      <w:r w:rsidR="000D6FFF">
        <w:rPr>
          <w:rFonts w:ascii="Arial" w:eastAsia="Arial" w:hAnsi="Arial" w:cs="Arial"/>
          <w:b/>
          <w:bCs/>
          <w:color w:val="000000" w:themeColor="text1"/>
          <w:sz w:val="28"/>
          <w:szCs w:val="28"/>
        </w:rPr>
        <w:tab/>
      </w:r>
      <w:r w:rsidR="000D6FFF" w:rsidRPr="1997F5C4">
        <w:rPr>
          <w:rFonts w:ascii="Arial" w:eastAsia="Arial" w:hAnsi="Arial" w:cs="Arial"/>
          <w:b/>
          <w:bCs/>
          <w:color w:val="000000" w:themeColor="text1"/>
          <w:sz w:val="28"/>
          <w:szCs w:val="28"/>
        </w:rPr>
        <w:t xml:space="preserve">Net Zero Carbon Status by 2030 </w:t>
      </w:r>
    </w:p>
    <w:p w14:paraId="67B9E4B3" w14:textId="77777777" w:rsidR="00C26EA5" w:rsidRDefault="00C26EA5" w:rsidP="00C26EA5">
      <w:pPr>
        <w:rPr>
          <w:rFonts w:ascii="Arial" w:eastAsia="Arial" w:hAnsi="Arial" w:cs="Arial"/>
          <w:color w:val="000000" w:themeColor="text1"/>
          <w:sz w:val="24"/>
          <w:szCs w:val="24"/>
        </w:rPr>
      </w:pPr>
    </w:p>
    <w:p w14:paraId="7F1BBBC0" w14:textId="1E554AE9" w:rsidR="000D6FFF" w:rsidRDefault="000D6FFF" w:rsidP="00C26EA5">
      <w:pPr>
        <w:rPr>
          <w:rFonts w:ascii="Arial" w:eastAsia="Arial" w:hAnsi="Arial" w:cs="Arial"/>
          <w:color w:val="000000" w:themeColor="text1"/>
          <w:sz w:val="24"/>
          <w:szCs w:val="24"/>
        </w:rPr>
      </w:pPr>
      <w:r w:rsidRPr="00630AD7">
        <w:rPr>
          <w:rFonts w:ascii="Arial" w:eastAsia="Arial" w:hAnsi="Arial" w:cs="Arial"/>
          <w:color w:val="000000" w:themeColor="text1"/>
          <w:sz w:val="24"/>
          <w:szCs w:val="24"/>
        </w:rPr>
        <w:t xml:space="preserve">The Older People’s Commissioner for Wales will use the actions set out in the Sustainability Policy and action plan to work towards the public sector aim of achieving net zero greenhouse gas emissions by 2030. More </w:t>
      </w:r>
      <w:r w:rsidR="00085C4C" w:rsidRPr="00630AD7">
        <w:rPr>
          <w:rFonts w:ascii="Arial" w:eastAsia="Arial" w:hAnsi="Arial" w:cs="Arial"/>
          <w:color w:val="000000" w:themeColor="text1"/>
          <w:sz w:val="24"/>
          <w:szCs w:val="24"/>
        </w:rPr>
        <w:t xml:space="preserve">information on this route map can be found </w:t>
      </w:r>
      <w:hyperlink r:id="rId13" w:history="1">
        <w:r w:rsidR="00085C4C" w:rsidRPr="00630AD7">
          <w:rPr>
            <w:rStyle w:val="Hyperlink"/>
            <w:rFonts w:ascii="Arial" w:eastAsia="Arial" w:hAnsi="Arial" w:cs="Arial"/>
            <w:sz w:val="24"/>
            <w:szCs w:val="24"/>
          </w:rPr>
          <w:t>here</w:t>
        </w:r>
      </w:hyperlink>
      <w:r w:rsidR="00085C4C" w:rsidRPr="00630AD7">
        <w:rPr>
          <w:rFonts w:ascii="Arial" w:eastAsia="Arial" w:hAnsi="Arial" w:cs="Arial"/>
          <w:color w:val="000000" w:themeColor="text1"/>
          <w:sz w:val="24"/>
          <w:szCs w:val="24"/>
        </w:rPr>
        <w:t xml:space="preserve">. </w:t>
      </w:r>
      <w:r w:rsidRPr="00630AD7">
        <w:rPr>
          <w:rFonts w:ascii="Arial" w:eastAsia="Arial" w:hAnsi="Arial" w:cs="Arial"/>
          <w:color w:val="000000" w:themeColor="text1"/>
          <w:sz w:val="24"/>
          <w:szCs w:val="24"/>
        </w:rPr>
        <w:t xml:space="preserve"> </w:t>
      </w:r>
    </w:p>
    <w:p w14:paraId="49279D58" w14:textId="0FCC0480" w:rsidR="00C26EA5" w:rsidRDefault="00C26EA5" w:rsidP="00C26EA5">
      <w:pPr>
        <w:rPr>
          <w:rFonts w:ascii="Arial" w:eastAsia="Arial" w:hAnsi="Arial" w:cs="Arial"/>
          <w:color w:val="000000" w:themeColor="text1"/>
          <w:sz w:val="24"/>
          <w:szCs w:val="24"/>
        </w:rPr>
      </w:pPr>
    </w:p>
    <w:p w14:paraId="20D55993" w14:textId="33DA2349" w:rsidR="00C26EA5" w:rsidRDefault="00C26EA5" w:rsidP="00C26EA5">
      <w:pPr>
        <w:rPr>
          <w:rFonts w:ascii="Arial" w:eastAsia="Arial" w:hAnsi="Arial" w:cs="Arial"/>
          <w:color w:val="000000" w:themeColor="text1"/>
          <w:sz w:val="24"/>
          <w:szCs w:val="24"/>
        </w:rPr>
      </w:pPr>
    </w:p>
    <w:p w14:paraId="58E04337" w14:textId="52044FB6" w:rsidR="00C26EA5" w:rsidRPr="006C7D01" w:rsidRDefault="00850ADE" w:rsidP="00C26EA5">
      <w:pPr>
        <w:pStyle w:val="Default"/>
        <w:rPr>
          <w:rFonts w:ascii="Arial" w:hAnsi="Arial" w:cs="Arial"/>
          <w:b/>
          <w:bCs/>
          <w:sz w:val="28"/>
          <w:szCs w:val="28"/>
        </w:rPr>
      </w:pPr>
      <w:r>
        <w:rPr>
          <w:rFonts w:ascii="Arial" w:hAnsi="Arial" w:cs="Arial"/>
          <w:b/>
          <w:bCs/>
          <w:sz w:val="28"/>
          <w:szCs w:val="28"/>
        </w:rPr>
        <w:t>7</w:t>
      </w:r>
      <w:r w:rsidR="00C26EA5">
        <w:rPr>
          <w:rFonts w:ascii="Arial" w:hAnsi="Arial" w:cs="Arial"/>
          <w:b/>
          <w:bCs/>
          <w:sz w:val="28"/>
          <w:szCs w:val="28"/>
        </w:rPr>
        <w:t>.0</w:t>
      </w:r>
      <w:r w:rsidR="00C26EA5">
        <w:rPr>
          <w:rFonts w:ascii="Arial" w:hAnsi="Arial" w:cs="Arial"/>
          <w:b/>
          <w:bCs/>
          <w:sz w:val="28"/>
          <w:szCs w:val="28"/>
        </w:rPr>
        <w:tab/>
      </w:r>
      <w:r>
        <w:rPr>
          <w:rFonts w:ascii="Arial" w:hAnsi="Arial" w:cs="Arial"/>
          <w:b/>
          <w:bCs/>
          <w:sz w:val="28"/>
          <w:szCs w:val="28"/>
        </w:rPr>
        <w:t xml:space="preserve">Action Plan and </w:t>
      </w:r>
      <w:r w:rsidR="00C26EA5">
        <w:rPr>
          <w:rFonts w:ascii="Arial" w:hAnsi="Arial" w:cs="Arial"/>
          <w:b/>
          <w:bCs/>
          <w:sz w:val="28"/>
          <w:szCs w:val="28"/>
        </w:rPr>
        <w:t>Reporting</w:t>
      </w:r>
      <w:r w:rsidR="00C26EA5" w:rsidRPr="006C7D01">
        <w:rPr>
          <w:rFonts w:ascii="Arial" w:hAnsi="Arial" w:cs="Arial"/>
          <w:b/>
          <w:bCs/>
          <w:sz w:val="28"/>
          <w:szCs w:val="28"/>
        </w:rPr>
        <w:t xml:space="preserve"> </w:t>
      </w:r>
    </w:p>
    <w:p w14:paraId="52887AEA" w14:textId="77777777" w:rsidR="00C26EA5" w:rsidRPr="00630AD7" w:rsidRDefault="00C26EA5" w:rsidP="00C26EA5">
      <w:pPr>
        <w:rPr>
          <w:rFonts w:ascii="Arial" w:eastAsia="Arial" w:hAnsi="Arial" w:cs="Arial"/>
          <w:color w:val="000000" w:themeColor="text1"/>
          <w:sz w:val="24"/>
          <w:szCs w:val="24"/>
        </w:rPr>
      </w:pPr>
    </w:p>
    <w:p w14:paraId="5504D25A" w14:textId="1E749454" w:rsidR="00EB617A" w:rsidRDefault="00EB617A" w:rsidP="00C26EA5">
      <w:pPr>
        <w:pStyle w:val="Default"/>
        <w:rPr>
          <w:rFonts w:ascii="Arial" w:hAnsi="Arial" w:cs="Arial"/>
          <w:highlight w:val="yellow"/>
        </w:rPr>
      </w:pPr>
      <w:r w:rsidRPr="00EB617A">
        <w:rPr>
          <w:rFonts w:ascii="Arial" w:hAnsi="Arial" w:cs="Arial"/>
        </w:rPr>
        <w:t>The Sustainability Action Plan 202</w:t>
      </w:r>
      <w:r w:rsidR="007F2216">
        <w:rPr>
          <w:rFonts w:ascii="Arial" w:hAnsi="Arial" w:cs="Arial"/>
        </w:rPr>
        <w:t>6</w:t>
      </w:r>
      <w:r w:rsidRPr="00EB617A">
        <w:rPr>
          <w:rFonts w:ascii="Arial" w:hAnsi="Arial" w:cs="Arial"/>
        </w:rPr>
        <w:t>-202</w:t>
      </w:r>
      <w:r w:rsidR="007F2216">
        <w:rPr>
          <w:rFonts w:ascii="Arial" w:hAnsi="Arial" w:cs="Arial"/>
        </w:rPr>
        <w:t>8</w:t>
      </w:r>
      <w:r w:rsidRPr="00EB617A">
        <w:rPr>
          <w:rFonts w:ascii="Arial" w:hAnsi="Arial" w:cs="Arial"/>
        </w:rPr>
        <w:t xml:space="preserve"> details </w:t>
      </w:r>
      <w:r>
        <w:rPr>
          <w:rFonts w:ascii="Arial" w:hAnsi="Arial" w:cs="Arial"/>
        </w:rPr>
        <w:t>action that will be taken over the next t</w:t>
      </w:r>
      <w:r w:rsidR="00BA2E36">
        <w:rPr>
          <w:rFonts w:ascii="Arial" w:hAnsi="Arial" w:cs="Arial"/>
        </w:rPr>
        <w:t>wo</w:t>
      </w:r>
      <w:r>
        <w:rPr>
          <w:rFonts w:ascii="Arial" w:hAnsi="Arial" w:cs="Arial"/>
        </w:rPr>
        <w:t xml:space="preserve"> years </w:t>
      </w:r>
      <w:r w:rsidR="00344338">
        <w:rPr>
          <w:rFonts w:ascii="Arial" w:hAnsi="Arial" w:cs="Arial"/>
        </w:rPr>
        <w:t xml:space="preserve">to </w:t>
      </w:r>
      <w:r w:rsidR="00E35CCB">
        <w:rPr>
          <w:rFonts w:ascii="Arial" w:hAnsi="Arial" w:cs="Arial"/>
        </w:rPr>
        <w:t>support</w:t>
      </w:r>
      <w:r w:rsidR="00344338">
        <w:rPr>
          <w:rFonts w:ascii="Arial" w:hAnsi="Arial" w:cs="Arial"/>
        </w:rPr>
        <w:t xml:space="preserve"> sustainable work practices. </w:t>
      </w:r>
    </w:p>
    <w:p w14:paraId="5AF031F0" w14:textId="77777777" w:rsidR="00EB617A" w:rsidRDefault="00EB617A" w:rsidP="00C26EA5">
      <w:pPr>
        <w:pStyle w:val="Default"/>
        <w:rPr>
          <w:rFonts w:ascii="Arial" w:hAnsi="Arial" w:cs="Arial"/>
          <w:highlight w:val="yellow"/>
        </w:rPr>
      </w:pPr>
    </w:p>
    <w:p w14:paraId="009B7828" w14:textId="1A7F1FF4" w:rsidR="00344338" w:rsidRDefault="00344338" w:rsidP="00C26EA5">
      <w:pPr>
        <w:pStyle w:val="Default"/>
        <w:rPr>
          <w:rFonts w:ascii="Arial" w:hAnsi="Arial" w:cs="Arial"/>
        </w:rPr>
      </w:pPr>
      <w:r>
        <w:rPr>
          <w:rFonts w:ascii="Arial" w:hAnsi="Arial" w:cs="Arial"/>
        </w:rPr>
        <w:lastRenderedPageBreak/>
        <w:t>The Commissioner’s</w:t>
      </w:r>
      <w:r w:rsidR="00850ADE" w:rsidRPr="00EB617A">
        <w:rPr>
          <w:rFonts w:ascii="Arial" w:hAnsi="Arial" w:cs="Arial"/>
        </w:rPr>
        <w:t xml:space="preserve"> reporting duty has been developed to be proportionate to </w:t>
      </w:r>
      <w:r>
        <w:rPr>
          <w:rFonts w:ascii="Arial" w:hAnsi="Arial" w:cs="Arial"/>
        </w:rPr>
        <w:t>the organisation’s</w:t>
      </w:r>
      <w:r w:rsidR="00850ADE" w:rsidRPr="00EB617A">
        <w:rPr>
          <w:rFonts w:ascii="Arial" w:hAnsi="Arial" w:cs="Arial"/>
        </w:rPr>
        <w:t xml:space="preserve"> size and function, having due regard to the actions for </w:t>
      </w:r>
      <w:r>
        <w:rPr>
          <w:rFonts w:ascii="Arial" w:hAnsi="Arial" w:cs="Arial"/>
        </w:rPr>
        <w:t xml:space="preserve">sustainability and </w:t>
      </w:r>
      <w:r w:rsidR="00850ADE" w:rsidRPr="00EB617A">
        <w:rPr>
          <w:rFonts w:ascii="Arial" w:hAnsi="Arial" w:cs="Arial"/>
        </w:rPr>
        <w:t xml:space="preserve">biodiversity </w:t>
      </w:r>
      <w:r>
        <w:rPr>
          <w:rFonts w:ascii="Arial" w:hAnsi="Arial" w:cs="Arial"/>
        </w:rPr>
        <w:t xml:space="preserve">that are able to be taken. </w:t>
      </w:r>
      <w:r w:rsidR="00850ADE" w:rsidRPr="00EB617A">
        <w:rPr>
          <w:rFonts w:ascii="Arial" w:hAnsi="Arial" w:cs="Arial"/>
        </w:rPr>
        <w:t xml:space="preserve"> </w:t>
      </w:r>
    </w:p>
    <w:p w14:paraId="1F8AE7A8" w14:textId="77777777" w:rsidR="00344338" w:rsidRDefault="00344338" w:rsidP="00C26EA5">
      <w:pPr>
        <w:pStyle w:val="Default"/>
        <w:rPr>
          <w:rFonts w:ascii="Arial" w:hAnsi="Arial" w:cs="Arial"/>
        </w:rPr>
      </w:pPr>
    </w:p>
    <w:p w14:paraId="7AF28882" w14:textId="01FC3883" w:rsidR="00C26EA5" w:rsidRDefault="00344338" w:rsidP="00C26EA5">
      <w:pPr>
        <w:pStyle w:val="Default"/>
        <w:rPr>
          <w:rFonts w:ascii="Arial" w:hAnsi="Arial" w:cs="Arial"/>
        </w:rPr>
      </w:pPr>
      <w:r>
        <w:rPr>
          <w:rFonts w:ascii="Arial" w:hAnsi="Arial" w:cs="Arial"/>
        </w:rPr>
        <w:t xml:space="preserve">The </w:t>
      </w:r>
      <w:r w:rsidR="00850ADE" w:rsidRPr="00EB617A">
        <w:rPr>
          <w:rFonts w:ascii="Arial" w:hAnsi="Arial" w:cs="Arial"/>
        </w:rPr>
        <w:t>sustainability section of the Commissioner’s Annual Report and Accounts</w:t>
      </w:r>
      <w:r>
        <w:rPr>
          <w:rFonts w:ascii="Arial" w:hAnsi="Arial" w:cs="Arial"/>
        </w:rPr>
        <w:t xml:space="preserve"> will be the reporting mechanism to detail progress against the action</w:t>
      </w:r>
      <w:r w:rsidR="00E35CCB">
        <w:rPr>
          <w:rFonts w:ascii="Arial" w:hAnsi="Arial" w:cs="Arial"/>
        </w:rPr>
        <w:t>.</w:t>
      </w:r>
    </w:p>
    <w:p w14:paraId="0AA0C545" w14:textId="54BCA296" w:rsidR="000705D2" w:rsidRDefault="000705D2" w:rsidP="00C26EA5">
      <w:pPr>
        <w:pStyle w:val="Default"/>
        <w:rPr>
          <w:rFonts w:ascii="Arial" w:hAnsi="Arial" w:cs="Arial"/>
        </w:rPr>
      </w:pPr>
    </w:p>
    <w:p w14:paraId="3DB07EA1" w14:textId="11F8D95B" w:rsidR="00C26EA5" w:rsidRDefault="00C26EA5" w:rsidP="00C26EA5">
      <w:pPr>
        <w:pStyle w:val="Default"/>
        <w:rPr>
          <w:rFonts w:ascii="Arial" w:hAnsi="Arial" w:cs="Arial"/>
          <w:b/>
          <w:sz w:val="28"/>
          <w:szCs w:val="28"/>
        </w:rPr>
      </w:pPr>
    </w:p>
    <w:p w14:paraId="46E59C39" w14:textId="1971CC1F" w:rsidR="00D80A68" w:rsidRPr="006C7D01" w:rsidRDefault="00D80A68" w:rsidP="00C26EA5">
      <w:pPr>
        <w:pStyle w:val="Default"/>
        <w:rPr>
          <w:rFonts w:ascii="Arial" w:hAnsi="Arial" w:cs="Arial"/>
          <w:b/>
          <w:sz w:val="28"/>
          <w:szCs w:val="28"/>
        </w:rPr>
      </w:pPr>
      <w:r w:rsidRPr="006C7D01">
        <w:rPr>
          <w:rFonts w:ascii="Arial" w:hAnsi="Arial" w:cs="Arial"/>
          <w:b/>
          <w:sz w:val="28"/>
          <w:szCs w:val="28"/>
        </w:rPr>
        <w:t>Related Policies</w:t>
      </w:r>
    </w:p>
    <w:p w14:paraId="2BA5F9ED" w14:textId="77777777" w:rsidR="00C26EA5" w:rsidRDefault="00C26EA5" w:rsidP="00C26EA5">
      <w:pPr>
        <w:pStyle w:val="Default"/>
        <w:rPr>
          <w:rFonts w:ascii="Arial" w:hAnsi="Arial" w:cs="Arial"/>
        </w:rPr>
      </w:pPr>
    </w:p>
    <w:p w14:paraId="4D16020A" w14:textId="77777777" w:rsidR="00EB617A" w:rsidRPr="00630AD7" w:rsidRDefault="00EB617A" w:rsidP="00EB617A">
      <w:pPr>
        <w:pStyle w:val="Default"/>
        <w:numPr>
          <w:ilvl w:val="0"/>
          <w:numId w:val="8"/>
        </w:numPr>
        <w:rPr>
          <w:rFonts w:ascii="Arial" w:hAnsi="Arial" w:cs="Arial"/>
        </w:rPr>
      </w:pPr>
      <w:r w:rsidRPr="00630AD7">
        <w:rPr>
          <w:rFonts w:ascii="Arial" w:hAnsi="Arial" w:cs="Arial"/>
        </w:rPr>
        <w:t xml:space="preserve">Hybrid </w:t>
      </w:r>
      <w:r>
        <w:rPr>
          <w:rFonts w:ascii="Arial" w:hAnsi="Arial" w:cs="Arial"/>
        </w:rPr>
        <w:t>W</w:t>
      </w:r>
      <w:r w:rsidRPr="00630AD7">
        <w:rPr>
          <w:rFonts w:ascii="Arial" w:hAnsi="Arial" w:cs="Arial"/>
        </w:rPr>
        <w:t xml:space="preserve">orking policy </w:t>
      </w:r>
    </w:p>
    <w:p w14:paraId="71A6FFFC" w14:textId="6187A3DB" w:rsidR="007634CF" w:rsidRPr="00630AD7" w:rsidRDefault="005C385E" w:rsidP="00C26EA5">
      <w:pPr>
        <w:pStyle w:val="Default"/>
        <w:numPr>
          <w:ilvl w:val="0"/>
          <w:numId w:val="8"/>
        </w:numPr>
        <w:rPr>
          <w:rFonts w:ascii="Arial" w:hAnsi="Arial" w:cs="Arial"/>
        </w:rPr>
      </w:pPr>
      <w:r w:rsidRPr="00630AD7">
        <w:rPr>
          <w:rFonts w:ascii="Arial" w:hAnsi="Arial" w:cs="Arial"/>
        </w:rPr>
        <w:t>Cycle to Work</w:t>
      </w:r>
      <w:r w:rsidR="00574EE9" w:rsidRPr="00630AD7">
        <w:rPr>
          <w:rFonts w:ascii="Arial" w:hAnsi="Arial" w:cs="Arial"/>
        </w:rPr>
        <w:t xml:space="preserve"> policy</w:t>
      </w:r>
    </w:p>
    <w:p w14:paraId="48F9ECB0" w14:textId="19E4C7B0" w:rsidR="005C385E" w:rsidRPr="00630AD7" w:rsidRDefault="005C385E" w:rsidP="00C26EA5">
      <w:pPr>
        <w:pStyle w:val="Default"/>
        <w:numPr>
          <w:ilvl w:val="0"/>
          <w:numId w:val="8"/>
        </w:numPr>
        <w:rPr>
          <w:rFonts w:ascii="Arial" w:hAnsi="Arial" w:cs="Arial"/>
        </w:rPr>
      </w:pPr>
      <w:r w:rsidRPr="00630AD7">
        <w:rPr>
          <w:rFonts w:ascii="Arial" w:hAnsi="Arial" w:cs="Arial"/>
        </w:rPr>
        <w:t>Travel and Subsistence</w:t>
      </w:r>
      <w:r w:rsidR="00574EE9" w:rsidRPr="00630AD7">
        <w:rPr>
          <w:rFonts w:ascii="Arial" w:hAnsi="Arial" w:cs="Arial"/>
        </w:rPr>
        <w:t xml:space="preserve"> policy </w:t>
      </w:r>
    </w:p>
    <w:p w14:paraId="09C8C229" w14:textId="6F480B85" w:rsidR="004D348A" w:rsidRDefault="0062652C" w:rsidP="007634CF">
      <w:pPr>
        <w:pStyle w:val="Default"/>
        <w:rPr>
          <w:rFonts w:ascii="Arial" w:hAnsi="Arial" w:cs="Arial"/>
          <w:b/>
          <w:sz w:val="28"/>
          <w:szCs w:val="28"/>
        </w:rPr>
      </w:pPr>
      <w:r w:rsidRPr="1997F5C4">
        <w:rPr>
          <w:rFonts w:ascii="Arial" w:hAnsi="Arial" w:cs="Arial"/>
          <w:sz w:val="28"/>
          <w:szCs w:val="28"/>
        </w:rPr>
        <w:br w:type="page"/>
      </w:r>
    </w:p>
    <w:p w14:paraId="7BF30834" w14:textId="071AE42C" w:rsidR="00684916" w:rsidRPr="001A1644" w:rsidRDefault="00684916" w:rsidP="001A1644">
      <w:pPr>
        <w:pStyle w:val="Default"/>
        <w:rPr>
          <w:rFonts w:ascii="Arial" w:hAnsi="Arial" w:cs="Arial"/>
          <w:sz w:val="28"/>
          <w:szCs w:val="28"/>
        </w:rPr>
        <w:sectPr w:rsidR="00684916" w:rsidRPr="001A1644" w:rsidSect="00D80A68">
          <w:footerReference w:type="default" r:id="rId14"/>
          <w:footerReference w:type="first" r:id="rId15"/>
          <w:pgSz w:w="11906" w:h="16838"/>
          <w:pgMar w:top="1440" w:right="1440" w:bottom="1560" w:left="1440" w:header="709" w:footer="709" w:gutter="0"/>
          <w:cols w:space="708"/>
          <w:titlePg/>
          <w:docGrid w:linePitch="360"/>
        </w:sectPr>
      </w:pPr>
    </w:p>
    <w:p w14:paraId="3C124D24" w14:textId="1A3B15CE" w:rsidR="00684916" w:rsidRPr="00630AD7" w:rsidRDefault="00684916" w:rsidP="1997F5C4">
      <w:pPr>
        <w:spacing w:before="120"/>
        <w:rPr>
          <w:rFonts w:ascii="Arial" w:hAnsi="Arial" w:cs="Arial"/>
          <w:b/>
          <w:bCs/>
          <w:sz w:val="28"/>
          <w:szCs w:val="28"/>
        </w:rPr>
      </w:pPr>
      <w:r w:rsidRPr="00630AD7">
        <w:rPr>
          <w:rFonts w:ascii="Arial" w:hAnsi="Arial" w:cs="Arial"/>
          <w:b/>
          <w:bCs/>
          <w:sz w:val="28"/>
          <w:szCs w:val="28"/>
        </w:rPr>
        <w:lastRenderedPageBreak/>
        <w:t>Sustainability Action Plan 20</w:t>
      </w:r>
      <w:r w:rsidR="7718FED9" w:rsidRPr="00630AD7">
        <w:rPr>
          <w:rFonts w:ascii="Arial" w:hAnsi="Arial" w:cs="Arial"/>
          <w:b/>
          <w:bCs/>
          <w:sz w:val="28"/>
          <w:szCs w:val="28"/>
        </w:rPr>
        <w:t>2</w:t>
      </w:r>
      <w:r w:rsidR="007F2216">
        <w:rPr>
          <w:rFonts w:ascii="Arial" w:hAnsi="Arial" w:cs="Arial"/>
          <w:b/>
          <w:bCs/>
          <w:sz w:val="28"/>
          <w:szCs w:val="28"/>
        </w:rPr>
        <w:t>6</w:t>
      </w:r>
      <w:r w:rsidR="000C5456">
        <w:rPr>
          <w:rFonts w:ascii="Arial" w:hAnsi="Arial" w:cs="Arial"/>
          <w:b/>
          <w:bCs/>
          <w:sz w:val="28"/>
          <w:szCs w:val="28"/>
        </w:rPr>
        <w:t xml:space="preserve"> </w:t>
      </w:r>
      <w:r w:rsidRPr="00630AD7">
        <w:rPr>
          <w:rFonts w:ascii="Arial" w:hAnsi="Arial" w:cs="Arial"/>
          <w:b/>
          <w:bCs/>
          <w:sz w:val="28"/>
          <w:szCs w:val="28"/>
        </w:rPr>
        <w:t>-</w:t>
      </w:r>
      <w:r w:rsidR="000C5456">
        <w:rPr>
          <w:rFonts w:ascii="Arial" w:hAnsi="Arial" w:cs="Arial"/>
          <w:b/>
          <w:bCs/>
          <w:sz w:val="28"/>
          <w:szCs w:val="28"/>
        </w:rPr>
        <w:t xml:space="preserve"> </w:t>
      </w:r>
      <w:r w:rsidRPr="00630AD7">
        <w:rPr>
          <w:rFonts w:ascii="Arial" w:hAnsi="Arial" w:cs="Arial"/>
          <w:b/>
          <w:bCs/>
          <w:sz w:val="28"/>
          <w:szCs w:val="28"/>
        </w:rPr>
        <w:t>20</w:t>
      </w:r>
      <w:r w:rsidR="709BBE2B" w:rsidRPr="00630AD7">
        <w:rPr>
          <w:rFonts w:ascii="Arial" w:hAnsi="Arial" w:cs="Arial"/>
          <w:b/>
          <w:bCs/>
          <w:sz w:val="28"/>
          <w:szCs w:val="28"/>
        </w:rPr>
        <w:t>2</w:t>
      </w:r>
      <w:r w:rsidR="007F2216">
        <w:rPr>
          <w:rFonts w:ascii="Arial" w:hAnsi="Arial" w:cs="Arial"/>
          <w:b/>
          <w:bCs/>
          <w:sz w:val="28"/>
          <w:szCs w:val="28"/>
        </w:rPr>
        <w:t>8</w:t>
      </w:r>
    </w:p>
    <w:p w14:paraId="25263DFD" w14:textId="77777777" w:rsidR="00684916" w:rsidRPr="003672AB" w:rsidRDefault="00684916" w:rsidP="00684916">
      <w:pPr>
        <w:spacing w:before="120"/>
        <w:rPr>
          <w:b/>
          <w:sz w:val="32"/>
        </w:rPr>
      </w:pPr>
    </w:p>
    <w:tbl>
      <w:tblPr>
        <w:tblStyle w:val="TableGrid"/>
        <w:tblW w:w="13828" w:type="dxa"/>
        <w:tblLook w:val="04A0" w:firstRow="1" w:lastRow="0" w:firstColumn="1" w:lastColumn="0" w:noHBand="0" w:noVBand="1"/>
      </w:tblPr>
      <w:tblGrid>
        <w:gridCol w:w="3160"/>
        <w:gridCol w:w="2074"/>
        <w:gridCol w:w="1826"/>
        <w:gridCol w:w="6768"/>
      </w:tblGrid>
      <w:tr w:rsidR="00A666D7" w:rsidRPr="00FB363E" w14:paraId="0AEBA49A" w14:textId="77777777" w:rsidTr="003721C7">
        <w:trPr>
          <w:trHeight w:val="375"/>
        </w:trPr>
        <w:tc>
          <w:tcPr>
            <w:tcW w:w="3160" w:type="dxa"/>
            <w:shd w:val="clear" w:color="auto" w:fill="D9D9D9" w:themeFill="background1" w:themeFillShade="D9"/>
            <w:vAlign w:val="center"/>
          </w:tcPr>
          <w:p w14:paraId="4724D991" w14:textId="77777777" w:rsidR="00A666D7" w:rsidRPr="00630AD7" w:rsidRDefault="00A666D7" w:rsidP="00ED4D9A">
            <w:pPr>
              <w:spacing w:before="120" w:after="200"/>
              <w:jc w:val="center"/>
              <w:rPr>
                <w:rFonts w:ascii="Arial" w:hAnsi="Arial" w:cs="Arial"/>
                <w:b/>
                <w:sz w:val="24"/>
                <w:szCs w:val="24"/>
              </w:rPr>
            </w:pPr>
            <w:r w:rsidRPr="00630AD7">
              <w:rPr>
                <w:rFonts w:ascii="Arial" w:hAnsi="Arial" w:cs="Arial"/>
                <w:b/>
                <w:sz w:val="24"/>
                <w:szCs w:val="24"/>
              </w:rPr>
              <w:t>Action Required</w:t>
            </w:r>
          </w:p>
        </w:tc>
        <w:tc>
          <w:tcPr>
            <w:tcW w:w="2074" w:type="dxa"/>
            <w:shd w:val="clear" w:color="auto" w:fill="D9D9D9" w:themeFill="background1" w:themeFillShade="D9"/>
            <w:vAlign w:val="center"/>
          </w:tcPr>
          <w:p w14:paraId="6BBB7487" w14:textId="77777777" w:rsidR="00A666D7" w:rsidRPr="00630AD7" w:rsidRDefault="00A666D7" w:rsidP="00ED4D9A">
            <w:pPr>
              <w:spacing w:before="120" w:after="200"/>
              <w:jc w:val="center"/>
              <w:rPr>
                <w:rFonts w:ascii="Arial" w:hAnsi="Arial" w:cs="Arial"/>
                <w:b/>
                <w:sz w:val="24"/>
                <w:szCs w:val="24"/>
              </w:rPr>
            </w:pPr>
            <w:r w:rsidRPr="00630AD7">
              <w:rPr>
                <w:rFonts w:ascii="Arial" w:hAnsi="Arial" w:cs="Arial"/>
                <w:b/>
                <w:sz w:val="24"/>
                <w:szCs w:val="24"/>
              </w:rPr>
              <w:t>Lead</w:t>
            </w:r>
          </w:p>
        </w:tc>
        <w:tc>
          <w:tcPr>
            <w:tcW w:w="1826" w:type="dxa"/>
            <w:shd w:val="clear" w:color="auto" w:fill="D9D9D9" w:themeFill="background1" w:themeFillShade="D9"/>
            <w:vAlign w:val="center"/>
          </w:tcPr>
          <w:p w14:paraId="11724B9E" w14:textId="77777777" w:rsidR="00A666D7" w:rsidRPr="00630AD7" w:rsidRDefault="00A666D7" w:rsidP="00ED4D9A">
            <w:pPr>
              <w:spacing w:before="120" w:after="200"/>
              <w:jc w:val="center"/>
              <w:rPr>
                <w:rFonts w:ascii="Arial" w:hAnsi="Arial" w:cs="Arial"/>
                <w:b/>
                <w:sz w:val="24"/>
                <w:szCs w:val="24"/>
              </w:rPr>
            </w:pPr>
            <w:r w:rsidRPr="00630AD7">
              <w:rPr>
                <w:rFonts w:ascii="Arial" w:hAnsi="Arial" w:cs="Arial"/>
                <w:b/>
                <w:sz w:val="24"/>
                <w:szCs w:val="24"/>
              </w:rPr>
              <w:t>Timescale</w:t>
            </w:r>
          </w:p>
        </w:tc>
        <w:tc>
          <w:tcPr>
            <w:tcW w:w="6768" w:type="dxa"/>
            <w:shd w:val="clear" w:color="auto" w:fill="D9D9D9" w:themeFill="background1" w:themeFillShade="D9"/>
            <w:vAlign w:val="center"/>
          </w:tcPr>
          <w:p w14:paraId="67E658DA" w14:textId="77777777" w:rsidR="00A666D7" w:rsidRPr="00630AD7" w:rsidRDefault="00A666D7" w:rsidP="00ED4D9A">
            <w:pPr>
              <w:spacing w:before="120" w:after="200"/>
              <w:jc w:val="center"/>
              <w:rPr>
                <w:rFonts w:ascii="Arial" w:hAnsi="Arial" w:cs="Arial"/>
                <w:sz w:val="24"/>
                <w:szCs w:val="24"/>
              </w:rPr>
            </w:pPr>
            <w:r w:rsidRPr="00630AD7">
              <w:rPr>
                <w:rFonts w:ascii="Arial" w:hAnsi="Arial" w:cs="Arial"/>
                <w:b/>
                <w:sz w:val="24"/>
                <w:szCs w:val="24"/>
              </w:rPr>
              <w:t>Evidence</w:t>
            </w:r>
          </w:p>
        </w:tc>
      </w:tr>
      <w:tr w:rsidR="00A666D7" w:rsidRPr="00FB363E" w14:paraId="0EE2DFD5" w14:textId="77777777" w:rsidTr="00C26EA5">
        <w:trPr>
          <w:trHeight w:val="1357"/>
        </w:trPr>
        <w:tc>
          <w:tcPr>
            <w:tcW w:w="3160" w:type="dxa"/>
          </w:tcPr>
          <w:p w14:paraId="0D164FA9" w14:textId="77777777"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t xml:space="preserve">Report on compliance with Environment (Wales) Act 2016 – </w:t>
            </w:r>
            <w:r w:rsidRPr="00630AD7">
              <w:rPr>
                <w:rFonts w:ascii="Arial" w:hAnsi="Arial" w:cs="Arial"/>
                <w:b/>
                <w:sz w:val="24"/>
                <w:szCs w:val="24"/>
              </w:rPr>
              <w:t>legal requirement</w:t>
            </w:r>
          </w:p>
        </w:tc>
        <w:tc>
          <w:tcPr>
            <w:tcW w:w="2074" w:type="dxa"/>
          </w:tcPr>
          <w:p w14:paraId="2BFAC436" w14:textId="11339A58"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t xml:space="preserve">Chief Operating Officer </w:t>
            </w:r>
          </w:p>
        </w:tc>
        <w:tc>
          <w:tcPr>
            <w:tcW w:w="1826" w:type="dxa"/>
          </w:tcPr>
          <w:p w14:paraId="4E461FD6" w14:textId="4A7AD1C5"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t xml:space="preserve">Annually  </w:t>
            </w:r>
          </w:p>
        </w:tc>
        <w:tc>
          <w:tcPr>
            <w:tcW w:w="6768" w:type="dxa"/>
          </w:tcPr>
          <w:p w14:paraId="7AC1D26E" w14:textId="20872EE7" w:rsidR="00A666D7" w:rsidRPr="00630AD7" w:rsidRDefault="000C5456" w:rsidP="00ED4D9A">
            <w:pPr>
              <w:spacing w:before="120" w:after="200"/>
              <w:rPr>
                <w:rFonts w:ascii="Arial" w:hAnsi="Arial" w:cs="Arial"/>
                <w:sz w:val="24"/>
                <w:szCs w:val="24"/>
              </w:rPr>
            </w:pPr>
            <w:r>
              <w:rPr>
                <w:rFonts w:ascii="Arial" w:hAnsi="Arial" w:cs="Arial"/>
                <w:sz w:val="24"/>
                <w:szCs w:val="24"/>
              </w:rPr>
              <w:t xml:space="preserve">The Commissioner’s Annual Report and Accounts details progress against the </w:t>
            </w:r>
            <w:r w:rsidR="002D46F5">
              <w:rPr>
                <w:rFonts w:ascii="Arial" w:hAnsi="Arial" w:cs="Arial"/>
                <w:sz w:val="24"/>
                <w:szCs w:val="24"/>
              </w:rPr>
              <w:t>Sustainability Policy and A</w:t>
            </w:r>
            <w:r>
              <w:rPr>
                <w:rFonts w:ascii="Arial" w:hAnsi="Arial" w:cs="Arial"/>
                <w:sz w:val="24"/>
                <w:szCs w:val="24"/>
              </w:rPr>
              <w:t xml:space="preserve">ction </w:t>
            </w:r>
            <w:r w:rsidR="002D46F5">
              <w:rPr>
                <w:rFonts w:ascii="Arial" w:hAnsi="Arial" w:cs="Arial"/>
                <w:sz w:val="24"/>
                <w:szCs w:val="24"/>
              </w:rPr>
              <w:t>P</w:t>
            </w:r>
            <w:r>
              <w:rPr>
                <w:rFonts w:ascii="Arial" w:hAnsi="Arial" w:cs="Arial"/>
                <w:sz w:val="24"/>
                <w:szCs w:val="24"/>
              </w:rPr>
              <w:t xml:space="preserve">lan under the sustainability section.  </w:t>
            </w:r>
          </w:p>
          <w:p w14:paraId="013950F1" w14:textId="1A0B6334" w:rsidR="00A666D7" w:rsidRPr="00630AD7" w:rsidRDefault="007D3928" w:rsidP="00ED4D9A">
            <w:pPr>
              <w:spacing w:before="120" w:after="200"/>
              <w:rPr>
                <w:rFonts w:ascii="Arial" w:hAnsi="Arial" w:cs="Arial"/>
                <w:sz w:val="24"/>
                <w:szCs w:val="24"/>
              </w:rPr>
            </w:pPr>
            <w:r>
              <w:rPr>
                <w:rFonts w:ascii="Arial" w:hAnsi="Arial" w:cs="Arial"/>
                <w:sz w:val="24"/>
                <w:szCs w:val="24"/>
              </w:rPr>
              <w:t xml:space="preserve">The </w:t>
            </w:r>
            <w:r w:rsidR="00A666D7" w:rsidRPr="00630AD7">
              <w:rPr>
                <w:rFonts w:ascii="Arial" w:hAnsi="Arial" w:cs="Arial"/>
                <w:sz w:val="24"/>
                <w:szCs w:val="24"/>
              </w:rPr>
              <w:t xml:space="preserve">Annual </w:t>
            </w:r>
            <w:r>
              <w:rPr>
                <w:rFonts w:ascii="Arial" w:hAnsi="Arial" w:cs="Arial"/>
                <w:sz w:val="24"/>
                <w:szCs w:val="24"/>
              </w:rPr>
              <w:t>R</w:t>
            </w:r>
            <w:r w:rsidR="00A666D7" w:rsidRPr="00630AD7">
              <w:rPr>
                <w:rFonts w:ascii="Arial" w:hAnsi="Arial" w:cs="Arial"/>
                <w:sz w:val="24"/>
                <w:szCs w:val="24"/>
              </w:rPr>
              <w:t xml:space="preserve">eport </w:t>
            </w:r>
            <w:r w:rsidR="000C5456">
              <w:rPr>
                <w:rFonts w:ascii="Arial" w:hAnsi="Arial" w:cs="Arial"/>
                <w:sz w:val="24"/>
                <w:szCs w:val="24"/>
              </w:rPr>
              <w:t xml:space="preserve">is </w:t>
            </w:r>
            <w:r w:rsidR="00A666D7" w:rsidRPr="00630AD7">
              <w:rPr>
                <w:rFonts w:ascii="Arial" w:hAnsi="Arial" w:cs="Arial"/>
                <w:sz w:val="24"/>
                <w:szCs w:val="24"/>
              </w:rPr>
              <w:t xml:space="preserve">published on </w:t>
            </w:r>
            <w:r w:rsidR="000C5456">
              <w:rPr>
                <w:rFonts w:ascii="Arial" w:hAnsi="Arial" w:cs="Arial"/>
                <w:sz w:val="24"/>
                <w:szCs w:val="24"/>
              </w:rPr>
              <w:t xml:space="preserve">the Commissioner’s </w:t>
            </w:r>
            <w:r w:rsidR="00A666D7" w:rsidRPr="00630AD7">
              <w:rPr>
                <w:rFonts w:ascii="Arial" w:hAnsi="Arial" w:cs="Arial"/>
                <w:sz w:val="24"/>
                <w:szCs w:val="24"/>
              </w:rPr>
              <w:t>website</w:t>
            </w:r>
            <w:r>
              <w:rPr>
                <w:rFonts w:ascii="Arial" w:hAnsi="Arial" w:cs="Arial"/>
                <w:sz w:val="24"/>
                <w:szCs w:val="24"/>
              </w:rPr>
              <w:t>.</w:t>
            </w:r>
            <w:r w:rsidR="00A666D7" w:rsidRPr="00630AD7">
              <w:rPr>
                <w:rFonts w:ascii="Arial" w:hAnsi="Arial" w:cs="Arial"/>
                <w:sz w:val="24"/>
                <w:szCs w:val="24"/>
              </w:rPr>
              <w:t xml:space="preserve"> </w:t>
            </w:r>
          </w:p>
        </w:tc>
      </w:tr>
      <w:tr w:rsidR="00684916" w:rsidRPr="00630AD7" w14:paraId="058AD9F1" w14:textId="77777777" w:rsidTr="00C26EA5">
        <w:trPr>
          <w:trHeight w:val="841"/>
        </w:trPr>
        <w:tc>
          <w:tcPr>
            <w:tcW w:w="13828" w:type="dxa"/>
            <w:gridSpan w:val="4"/>
            <w:shd w:val="clear" w:color="auto" w:fill="F2F2F2" w:themeFill="background1" w:themeFillShade="F2"/>
          </w:tcPr>
          <w:p w14:paraId="362A083D" w14:textId="5959AA02" w:rsidR="00684916" w:rsidRPr="00630AD7" w:rsidRDefault="00684916">
            <w:pPr>
              <w:spacing w:before="120" w:after="200"/>
              <w:rPr>
                <w:rFonts w:ascii="Arial" w:hAnsi="Arial" w:cs="Arial"/>
                <w:b/>
                <w:bCs/>
                <w:sz w:val="24"/>
                <w:szCs w:val="24"/>
              </w:rPr>
            </w:pPr>
            <w:r w:rsidRPr="00630AD7">
              <w:rPr>
                <w:rFonts w:ascii="Arial" w:hAnsi="Arial" w:cs="Arial"/>
                <w:b/>
                <w:bCs/>
                <w:sz w:val="24"/>
                <w:szCs w:val="24"/>
              </w:rPr>
              <w:t xml:space="preserve">Educate employees about the importance of environmental awareness and biodiversity </w:t>
            </w:r>
          </w:p>
        </w:tc>
      </w:tr>
      <w:tr w:rsidR="00A84CAE" w:rsidRPr="00630AD7" w14:paraId="3947B6E6" w14:textId="77777777" w:rsidTr="00512F23">
        <w:trPr>
          <w:trHeight w:val="1200"/>
        </w:trPr>
        <w:tc>
          <w:tcPr>
            <w:tcW w:w="3160" w:type="dxa"/>
          </w:tcPr>
          <w:p w14:paraId="1B3CEF6C" w14:textId="6B11894B" w:rsidR="00A84CAE" w:rsidRPr="00A84CAE" w:rsidRDefault="00C0510F" w:rsidP="00A84CAE">
            <w:pPr>
              <w:spacing w:before="120" w:after="200"/>
              <w:rPr>
                <w:rFonts w:ascii="Arial" w:hAnsi="Arial" w:cs="Arial"/>
                <w:sz w:val="24"/>
                <w:szCs w:val="24"/>
              </w:rPr>
            </w:pPr>
            <w:r>
              <w:rPr>
                <w:rFonts w:ascii="Arial" w:hAnsi="Arial" w:cs="Arial"/>
                <w:sz w:val="24"/>
                <w:szCs w:val="24"/>
              </w:rPr>
              <w:t>Promote various elements of the policy at team meetings</w:t>
            </w:r>
          </w:p>
        </w:tc>
        <w:tc>
          <w:tcPr>
            <w:tcW w:w="2074" w:type="dxa"/>
          </w:tcPr>
          <w:p w14:paraId="0BB9CED1" w14:textId="7B9C80E2" w:rsidR="00A84CAE" w:rsidRPr="00A84CAE" w:rsidRDefault="007F2216" w:rsidP="00A84CAE">
            <w:pPr>
              <w:spacing w:before="120" w:after="200"/>
              <w:rPr>
                <w:rFonts w:ascii="Arial" w:hAnsi="Arial" w:cs="Arial"/>
                <w:sz w:val="24"/>
                <w:szCs w:val="24"/>
              </w:rPr>
            </w:pPr>
            <w:r>
              <w:rPr>
                <w:rFonts w:ascii="Arial" w:hAnsi="Arial" w:cs="Arial"/>
                <w:sz w:val="24"/>
                <w:szCs w:val="24"/>
              </w:rPr>
              <w:t xml:space="preserve">Chief Operating Officer </w:t>
            </w:r>
          </w:p>
        </w:tc>
        <w:tc>
          <w:tcPr>
            <w:tcW w:w="1826" w:type="dxa"/>
          </w:tcPr>
          <w:p w14:paraId="723FCD76" w14:textId="37F933D7" w:rsidR="00A84CAE" w:rsidRPr="00A84CAE" w:rsidRDefault="007F2216" w:rsidP="00A84CAE">
            <w:pPr>
              <w:spacing w:before="120" w:after="200"/>
              <w:rPr>
                <w:rFonts w:ascii="Arial" w:hAnsi="Arial" w:cs="Arial"/>
                <w:sz w:val="24"/>
                <w:szCs w:val="24"/>
              </w:rPr>
            </w:pPr>
            <w:r>
              <w:rPr>
                <w:rFonts w:ascii="Arial" w:hAnsi="Arial" w:cs="Arial"/>
                <w:sz w:val="24"/>
                <w:szCs w:val="24"/>
              </w:rPr>
              <w:t xml:space="preserve">At least once a year </w:t>
            </w:r>
          </w:p>
        </w:tc>
        <w:tc>
          <w:tcPr>
            <w:tcW w:w="6768" w:type="dxa"/>
          </w:tcPr>
          <w:p w14:paraId="44A2EC15" w14:textId="00057556" w:rsidR="00A84CAE" w:rsidRPr="00A84CAE" w:rsidRDefault="00C0510F" w:rsidP="00A84CAE">
            <w:pPr>
              <w:spacing w:before="120" w:after="200"/>
              <w:rPr>
                <w:rFonts w:ascii="Arial" w:hAnsi="Arial" w:cs="Arial"/>
                <w:sz w:val="24"/>
                <w:szCs w:val="24"/>
              </w:rPr>
            </w:pPr>
            <w:r>
              <w:rPr>
                <w:rFonts w:ascii="Arial" w:hAnsi="Arial" w:cs="Arial"/>
                <w:sz w:val="24"/>
                <w:szCs w:val="24"/>
              </w:rPr>
              <w:t xml:space="preserve">Discussion at team meeting </w:t>
            </w:r>
          </w:p>
        </w:tc>
      </w:tr>
      <w:tr w:rsidR="00A666D7" w:rsidRPr="00630AD7" w14:paraId="26AFB358" w14:textId="77777777" w:rsidTr="00C26EA5">
        <w:trPr>
          <w:trHeight w:val="1917"/>
        </w:trPr>
        <w:tc>
          <w:tcPr>
            <w:tcW w:w="3160" w:type="dxa"/>
          </w:tcPr>
          <w:p w14:paraId="3D8C0D8B" w14:textId="7701024A" w:rsidR="001D5926" w:rsidRPr="00630AD7" w:rsidRDefault="00C0510F" w:rsidP="00ED4D9A">
            <w:pPr>
              <w:spacing w:before="120" w:after="200"/>
              <w:rPr>
                <w:rFonts w:ascii="Arial" w:hAnsi="Arial" w:cs="Arial"/>
                <w:sz w:val="24"/>
                <w:szCs w:val="24"/>
              </w:rPr>
            </w:pPr>
            <w:r>
              <w:rPr>
                <w:rFonts w:ascii="Arial" w:hAnsi="Arial" w:cs="Arial"/>
                <w:sz w:val="24"/>
                <w:szCs w:val="24"/>
              </w:rPr>
              <w:t xml:space="preserve">Participate in national events to promote various elements of the policy </w:t>
            </w:r>
          </w:p>
        </w:tc>
        <w:tc>
          <w:tcPr>
            <w:tcW w:w="2074" w:type="dxa"/>
          </w:tcPr>
          <w:p w14:paraId="40F061F1" w14:textId="55C8D289" w:rsidR="001D5926" w:rsidRPr="00630AD7" w:rsidRDefault="00C0510F" w:rsidP="00ED4D9A">
            <w:pPr>
              <w:spacing w:before="120" w:after="200"/>
              <w:rPr>
                <w:rFonts w:ascii="Arial" w:hAnsi="Arial" w:cs="Arial"/>
                <w:sz w:val="24"/>
                <w:szCs w:val="24"/>
              </w:rPr>
            </w:pPr>
            <w:r>
              <w:rPr>
                <w:rFonts w:ascii="Arial" w:hAnsi="Arial" w:cs="Arial"/>
                <w:sz w:val="24"/>
                <w:szCs w:val="24"/>
              </w:rPr>
              <w:t xml:space="preserve">Engagement and Events Officer </w:t>
            </w:r>
          </w:p>
        </w:tc>
        <w:tc>
          <w:tcPr>
            <w:tcW w:w="1826" w:type="dxa"/>
          </w:tcPr>
          <w:p w14:paraId="60EA2939" w14:textId="7A3E783B" w:rsidR="00A666D7" w:rsidRPr="00630AD7" w:rsidRDefault="00C0510F" w:rsidP="00ED4D9A">
            <w:pPr>
              <w:spacing w:before="120" w:after="200"/>
              <w:rPr>
                <w:rFonts w:ascii="Arial" w:hAnsi="Arial" w:cs="Arial"/>
                <w:sz w:val="24"/>
                <w:szCs w:val="24"/>
              </w:rPr>
            </w:pPr>
            <w:r>
              <w:rPr>
                <w:rFonts w:ascii="Arial" w:hAnsi="Arial" w:cs="Arial"/>
                <w:sz w:val="24"/>
                <w:szCs w:val="24"/>
              </w:rPr>
              <w:t xml:space="preserve">Annually </w:t>
            </w:r>
          </w:p>
        </w:tc>
        <w:tc>
          <w:tcPr>
            <w:tcW w:w="6768" w:type="dxa"/>
          </w:tcPr>
          <w:p w14:paraId="3205E1AF" w14:textId="154AA8B1" w:rsidR="00C0510F" w:rsidRPr="00512F23" w:rsidRDefault="00C0510F" w:rsidP="00C0510F">
            <w:pPr>
              <w:spacing w:before="120" w:after="200"/>
            </w:pPr>
            <w:r w:rsidRPr="00C0510F">
              <w:rPr>
                <w:rFonts w:ascii="Arial" w:hAnsi="Arial" w:cs="Arial"/>
                <w:sz w:val="24"/>
                <w:szCs w:val="24"/>
              </w:rPr>
              <w:t>Quarter report</w:t>
            </w:r>
            <w:r>
              <w:t xml:space="preserve"> </w:t>
            </w:r>
          </w:p>
        </w:tc>
      </w:tr>
      <w:tr w:rsidR="00A666D7" w:rsidRPr="00630AD7" w14:paraId="157FEF24" w14:textId="77777777" w:rsidTr="00C26EA5">
        <w:trPr>
          <w:trHeight w:val="1917"/>
        </w:trPr>
        <w:tc>
          <w:tcPr>
            <w:tcW w:w="3160" w:type="dxa"/>
          </w:tcPr>
          <w:p w14:paraId="3AD7947E" w14:textId="37DA1393"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lastRenderedPageBreak/>
              <w:t>Staff receive information about the cycle to work scheme</w:t>
            </w:r>
          </w:p>
        </w:tc>
        <w:tc>
          <w:tcPr>
            <w:tcW w:w="2074" w:type="dxa"/>
          </w:tcPr>
          <w:p w14:paraId="7B688A79" w14:textId="034C8CCB"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t>Chief Operating Officer</w:t>
            </w:r>
          </w:p>
        </w:tc>
        <w:tc>
          <w:tcPr>
            <w:tcW w:w="1826" w:type="dxa"/>
          </w:tcPr>
          <w:p w14:paraId="749548F4" w14:textId="1E74312F" w:rsidR="00A666D7" w:rsidRPr="00630AD7" w:rsidRDefault="00A666D7" w:rsidP="00ED4D9A">
            <w:pPr>
              <w:spacing w:before="120" w:after="200"/>
              <w:rPr>
                <w:rFonts w:ascii="Arial" w:hAnsi="Arial" w:cs="Arial"/>
                <w:sz w:val="24"/>
                <w:szCs w:val="24"/>
              </w:rPr>
            </w:pPr>
            <w:r w:rsidRPr="00630AD7">
              <w:rPr>
                <w:rFonts w:ascii="Arial" w:hAnsi="Arial" w:cs="Arial"/>
                <w:sz w:val="24"/>
                <w:szCs w:val="24"/>
              </w:rPr>
              <w:t xml:space="preserve">On induction   </w:t>
            </w:r>
          </w:p>
        </w:tc>
        <w:tc>
          <w:tcPr>
            <w:tcW w:w="6768" w:type="dxa"/>
          </w:tcPr>
          <w:p w14:paraId="4C4AACF6" w14:textId="2EAFD539" w:rsidR="00482003" w:rsidRPr="00630AD7" w:rsidRDefault="00482003" w:rsidP="00482003">
            <w:pPr>
              <w:spacing w:before="120" w:after="200"/>
              <w:rPr>
                <w:rFonts w:ascii="Arial" w:hAnsi="Arial" w:cs="Arial"/>
                <w:sz w:val="24"/>
                <w:szCs w:val="24"/>
              </w:rPr>
            </w:pPr>
            <w:r w:rsidRPr="00630AD7">
              <w:rPr>
                <w:rFonts w:ascii="Arial" w:hAnsi="Arial" w:cs="Arial"/>
                <w:sz w:val="24"/>
                <w:szCs w:val="24"/>
              </w:rPr>
              <w:t xml:space="preserve">Staff </w:t>
            </w:r>
            <w:r w:rsidR="000C5456">
              <w:rPr>
                <w:rFonts w:ascii="Arial" w:hAnsi="Arial" w:cs="Arial"/>
                <w:sz w:val="24"/>
                <w:szCs w:val="24"/>
              </w:rPr>
              <w:t xml:space="preserve">are </w:t>
            </w:r>
            <w:r w:rsidRPr="00630AD7">
              <w:rPr>
                <w:rFonts w:ascii="Arial" w:hAnsi="Arial" w:cs="Arial"/>
                <w:sz w:val="24"/>
                <w:szCs w:val="24"/>
              </w:rPr>
              <w:t xml:space="preserve">informed as part of </w:t>
            </w:r>
            <w:r w:rsidR="000C5456">
              <w:rPr>
                <w:rFonts w:ascii="Arial" w:hAnsi="Arial" w:cs="Arial"/>
                <w:sz w:val="24"/>
                <w:szCs w:val="24"/>
              </w:rPr>
              <w:t xml:space="preserve">the </w:t>
            </w:r>
            <w:r w:rsidRPr="00630AD7">
              <w:rPr>
                <w:rFonts w:ascii="Arial" w:hAnsi="Arial" w:cs="Arial"/>
                <w:sz w:val="24"/>
                <w:szCs w:val="24"/>
              </w:rPr>
              <w:t xml:space="preserve">induction </w:t>
            </w:r>
            <w:r w:rsidR="000C5456">
              <w:rPr>
                <w:rFonts w:ascii="Arial" w:hAnsi="Arial" w:cs="Arial"/>
                <w:sz w:val="24"/>
                <w:szCs w:val="24"/>
              </w:rPr>
              <w:t>process</w:t>
            </w:r>
            <w:r w:rsidR="007D3928">
              <w:rPr>
                <w:rFonts w:ascii="Arial" w:hAnsi="Arial" w:cs="Arial"/>
                <w:sz w:val="24"/>
                <w:szCs w:val="24"/>
              </w:rPr>
              <w:t>.</w:t>
            </w:r>
            <w:r w:rsidR="000C5456">
              <w:rPr>
                <w:rFonts w:ascii="Arial" w:hAnsi="Arial" w:cs="Arial"/>
                <w:sz w:val="24"/>
                <w:szCs w:val="24"/>
              </w:rPr>
              <w:t xml:space="preserve"> </w:t>
            </w:r>
          </w:p>
          <w:p w14:paraId="22C3B366" w14:textId="040AD591" w:rsidR="00A666D7" w:rsidRPr="00630AD7" w:rsidRDefault="000C5456" w:rsidP="00ED4D9A">
            <w:pPr>
              <w:spacing w:before="120" w:after="200"/>
              <w:rPr>
                <w:rFonts w:ascii="Arial" w:hAnsi="Arial" w:cs="Arial"/>
                <w:sz w:val="24"/>
                <w:szCs w:val="24"/>
              </w:rPr>
            </w:pPr>
            <w:r>
              <w:rPr>
                <w:rFonts w:ascii="Arial" w:hAnsi="Arial" w:cs="Arial"/>
                <w:sz w:val="24"/>
                <w:szCs w:val="24"/>
              </w:rPr>
              <w:t xml:space="preserve">The Cycle to Work </w:t>
            </w:r>
            <w:r w:rsidR="00A666D7" w:rsidRPr="00630AD7">
              <w:rPr>
                <w:rFonts w:ascii="Arial" w:hAnsi="Arial" w:cs="Arial"/>
                <w:sz w:val="24"/>
                <w:szCs w:val="24"/>
              </w:rPr>
              <w:t xml:space="preserve">Policy </w:t>
            </w:r>
            <w:r>
              <w:rPr>
                <w:rFonts w:ascii="Arial" w:hAnsi="Arial" w:cs="Arial"/>
                <w:sz w:val="24"/>
                <w:szCs w:val="24"/>
              </w:rPr>
              <w:t>is accessible to all staff on the</w:t>
            </w:r>
            <w:r w:rsidR="00A666D7" w:rsidRPr="00630AD7">
              <w:rPr>
                <w:rFonts w:ascii="Arial" w:hAnsi="Arial" w:cs="Arial"/>
                <w:sz w:val="24"/>
                <w:szCs w:val="24"/>
              </w:rPr>
              <w:t xml:space="preserve"> shared drive</w:t>
            </w:r>
            <w:r w:rsidR="007D3928">
              <w:rPr>
                <w:rFonts w:ascii="Arial" w:hAnsi="Arial" w:cs="Arial"/>
                <w:sz w:val="24"/>
                <w:szCs w:val="24"/>
              </w:rPr>
              <w:t>.</w:t>
            </w:r>
            <w:r w:rsidR="00A666D7" w:rsidRPr="00630AD7">
              <w:rPr>
                <w:rFonts w:ascii="Arial" w:hAnsi="Arial" w:cs="Arial"/>
                <w:sz w:val="24"/>
                <w:szCs w:val="24"/>
              </w:rPr>
              <w:t xml:space="preserve"> </w:t>
            </w:r>
          </w:p>
          <w:p w14:paraId="4B8DAF03" w14:textId="0F1A6E6C" w:rsidR="00A666D7" w:rsidRPr="00630AD7" w:rsidRDefault="000C5456" w:rsidP="00E35FE1">
            <w:pPr>
              <w:spacing w:before="120" w:after="200"/>
              <w:rPr>
                <w:rFonts w:ascii="Arial" w:hAnsi="Arial" w:cs="Arial"/>
                <w:sz w:val="24"/>
                <w:szCs w:val="24"/>
              </w:rPr>
            </w:pPr>
            <w:r>
              <w:rPr>
                <w:rFonts w:ascii="Arial" w:hAnsi="Arial" w:cs="Arial"/>
                <w:sz w:val="24"/>
                <w:szCs w:val="24"/>
              </w:rPr>
              <w:t>The n</w:t>
            </w:r>
            <w:r w:rsidR="00A666D7" w:rsidRPr="00630AD7">
              <w:rPr>
                <w:rFonts w:ascii="Arial" w:hAnsi="Arial" w:cs="Arial"/>
                <w:sz w:val="24"/>
                <w:szCs w:val="24"/>
              </w:rPr>
              <w:t xml:space="preserve">umber of members of staff cycling to work </w:t>
            </w:r>
            <w:r>
              <w:rPr>
                <w:rFonts w:ascii="Arial" w:hAnsi="Arial" w:cs="Arial"/>
                <w:sz w:val="24"/>
                <w:szCs w:val="24"/>
              </w:rPr>
              <w:t>/ meetings is reported on</w:t>
            </w:r>
            <w:r w:rsidR="007D3928">
              <w:rPr>
                <w:rFonts w:ascii="Arial" w:hAnsi="Arial" w:cs="Arial"/>
                <w:sz w:val="24"/>
                <w:szCs w:val="24"/>
              </w:rPr>
              <w:t>.</w:t>
            </w:r>
          </w:p>
        </w:tc>
      </w:tr>
      <w:tr w:rsidR="00C0510F" w:rsidRPr="00630AD7" w14:paraId="4FDA020D" w14:textId="77777777" w:rsidTr="00C0510F">
        <w:trPr>
          <w:trHeight w:val="573"/>
        </w:trPr>
        <w:tc>
          <w:tcPr>
            <w:tcW w:w="13828" w:type="dxa"/>
            <w:gridSpan w:val="4"/>
            <w:shd w:val="clear" w:color="auto" w:fill="F2F2F2" w:themeFill="background1" w:themeFillShade="F2"/>
          </w:tcPr>
          <w:p w14:paraId="5BCC8368" w14:textId="2D989640" w:rsidR="00C0510F" w:rsidRPr="00C0510F" w:rsidRDefault="00C0510F" w:rsidP="00C0510F">
            <w:pPr>
              <w:spacing w:before="120" w:after="200"/>
              <w:rPr>
                <w:rFonts w:ascii="Arial" w:hAnsi="Arial" w:cs="Arial"/>
                <w:b/>
                <w:bCs/>
                <w:sz w:val="24"/>
                <w:szCs w:val="24"/>
              </w:rPr>
            </w:pPr>
            <w:r w:rsidRPr="00630AD7">
              <w:rPr>
                <w:rFonts w:ascii="Arial" w:hAnsi="Arial" w:cs="Arial"/>
                <w:b/>
                <w:bCs/>
                <w:sz w:val="24"/>
                <w:szCs w:val="24"/>
              </w:rPr>
              <w:t>Promote the reduction of electricity consumption both in the office and at remote working stations</w:t>
            </w:r>
          </w:p>
        </w:tc>
      </w:tr>
      <w:tr w:rsidR="00C0510F" w:rsidRPr="00630AD7" w14:paraId="538F1CBE" w14:textId="77777777" w:rsidTr="00C26EA5">
        <w:trPr>
          <w:trHeight w:val="1917"/>
        </w:trPr>
        <w:tc>
          <w:tcPr>
            <w:tcW w:w="3160" w:type="dxa"/>
          </w:tcPr>
          <w:p w14:paraId="05C4E8EA" w14:textId="5BF917F6" w:rsidR="00C0510F" w:rsidRPr="00630AD7" w:rsidRDefault="00C0510F" w:rsidP="00ED4D9A">
            <w:pPr>
              <w:spacing w:before="120" w:after="200"/>
              <w:rPr>
                <w:rFonts w:ascii="Arial" w:hAnsi="Arial" w:cs="Arial"/>
                <w:sz w:val="24"/>
                <w:szCs w:val="24"/>
              </w:rPr>
            </w:pPr>
            <w:r w:rsidRPr="00630AD7">
              <w:rPr>
                <w:rFonts w:ascii="Arial" w:hAnsi="Arial" w:cs="Arial"/>
                <w:sz w:val="24"/>
                <w:szCs w:val="24"/>
              </w:rPr>
              <w:t xml:space="preserve">Educate staff about simple actions to reduce energy usage </w:t>
            </w:r>
            <w:r>
              <w:rPr>
                <w:rFonts w:ascii="Arial" w:hAnsi="Arial" w:cs="Arial"/>
                <w:sz w:val="24"/>
                <w:szCs w:val="24"/>
              </w:rPr>
              <w:t xml:space="preserve">at the workplace and at home </w:t>
            </w:r>
            <w:proofErr w:type="spellStart"/>
            <w:r w:rsidRPr="00630AD7">
              <w:rPr>
                <w:rFonts w:ascii="Arial" w:hAnsi="Arial" w:cs="Arial"/>
                <w:sz w:val="24"/>
                <w:szCs w:val="24"/>
              </w:rPr>
              <w:t>e.g</w:t>
            </w:r>
            <w:proofErr w:type="spellEnd"/>
            <w:r w:rsidRPr="00630AD7">
              <w:rPr>
                <w:rFonts w:ascii="Arial" w:hAnsi="Arial" w:cs="Arial"/>
                <w:sz w:val="24"/>
                <w:szCs w:val="24"/>
              </w:rPr>
              <w:t xml:space="preserve"> not leaving computers on standby, turning off lights in meeting rooms when not in use, only printing material that is needed</w:t>
            </w:r>
          </w:p>
        </w:tc>
        <w:tc>
          <w:tcPr>
            <w:tcW w:w="2074" w:type="dxa"/>
          </w:tcPr>
          <w:p w14:paraId="6E28145A" w14:textId="343EF937" w:rsidR="00C0510F" w:rsidRPr="00630AD7" w:rsidRDefault="00C0510F" w:rsidP="00ED4D9A">
            <w:pPr>
              <w:spacing w:before="120" w:after="200"/>
              <w:rPr>
                <w:rFonts w:ascii="Arial" w:hAnsi="Arial" w:cs="Arial"/>
                <w:sz w:val="24"/>
                <w:szCs w:val="24"/>
              </w:rPr>
            </w:pPr>
            <w:r>
              <w:rPr>
                <w:rFonts w:ascii="Arial" w:hAnsi="Arial" w:cs="Arial"/>
                <w:sz w:val="24"/>
                <w:szCs w:val="24"/>
              </w:rPr>
              <w:t xml:space="preserve">Chief Operating Officer </w:t>
            </w:r>
          </w:p>
        </w:tc>
        <w:tc>
          <w:tcPr>
            <w:tcW w:w="1826" w:type="dxa"/>
          </w:tcPr>
          <w:p w14:paraId="12A1A0A4" w14:textId="5B90524D" w:rsidR="00C0510F" w:rsidRPr="00630AD7" w:rsidRDefault="00C0510F" w:rsidP="00ED4D9A">
            <w:pPr>
              <w:spacing w:before="120" w:after="200"/>
              <w:rPr>
                <w:rFonts w:ascii="Arial" w:hAnsi="Arial" w:cs="Arial"/>
                <w:sz w:val="24"/>
                <w:szCs w:val="24"/>
              </w:rPr>
            </w:pPr>
            <w:r>
              <w:rPr>
                <w:rFonts w:ascii="Arial" w:hAnsi="Arial" w:cs="Arial"/>
                <w:sz w:val="24"/>
                <w:szCs w:val="24"/>
              </w:rPr>
              <w:t xml:space="preserve">Ongoing </w:t>
            </w:r>
          </w:p>
        </w:tc>
        <w:tc>
          <w:tcPr>
            <w:tcW w:w="6768" w:type="dxa"/>
          </w:tcPr>
          <w:p w14:paraId="269F1224" w14:textId="77777777" w:rsidR="00C0510F" w:rsidRPr="00C0510F" w:rsidRDefault="00C0510F" w:rsidP="00C0510F">
            <w:pPr>
              <w:spacing w:before="120" w:after="200"/>
              <w:rPr>
                <w:rFonts w:ascii="Arial" w:hAnsi="Arial" w:cs="Arial"/>
                <w:sz w:val="24"/>
                <w:szCs w:val="24"/>
              </w:rPr>
            </w:pPr>
            <w:r w:rsidRPr="00C0510F">
              <w:rPr>
                <w:rFonts w:ascii="Arial" w:hAnsi="Arial" w:cs="Arial"/>
                <w:sz w:val="24"/>
                <w:szCs w:val="24"/>
              </w:rPr>
              <w:t xml:space="preserve">Reminders sent via email, Teams noticeboard, and/or in team meetings. </w:t>
            </w:r>
          </w:p>
          <w:p w14:paraId="3F87AB8C" w14:textId="77777777" w:rsidR="00C0510F" w:rsidRPr="00C0510F" w:rsidRDefault="00C0510F" w:rsidP="00C0510F">
            <w:pPr>
              <w:spacing w:before="120" w:after="200"/>
              <w:rPr>
                <w:rFonts w:ascii="Arial" w:hAnsi="Arial" w:cs="Arial"/>
                <w:sz w:val="24"/>
                <w:szCs w:val="24"/>
              </w:rPr>
            </w:pPr>
            <w:r w:rsidRPr="00C0510F">
              <w:rPr>
                <w:rFonts w:ascii="Arial" w:hAnsi="Arial" w:cs="Arial"/>
                <w:sz w:val="24"/>
                <w:szCs w:val="24"/>
              </w:rPr>
              <w:t xml:space="preserve">Greater knowledge/awareness amongst staff of actions they can take to reduce electricity consumption. </w:t>
            </w:r>
          </w:p>
          <w:p w14:paraId="5D9C6302" w14:textId="77777777" w:rsidR="00C0510F" w:rsidRPr="00630AD7" w:rsidRDefault="00C0510F" w:rsidP="00482003">
            <w:pPr>
              <w:spacing w:before="120" w:after="200"/>
              <w:rPr>
                <w:rFonts w:ascii="Arial" w:hAnsi="Arial" w:cs="Arial"/>
                <w:sz w:val="24"/>
                <w:szCs w:val="24"/>
              </w:rPr>
            </w:pPr>
          </w:p>
        </w:tc>
      </w:tr>
      <w:tr w:rsidR="00684916" w:rsidRPr="00630AD7" w14:paraId="20A14A4A" w14:textId="77777777" w:rsidTr="00C26EA5">
        <w:trPr>
          <w:trHeight w:val="578"/>
        </w:trPr>
        <w:tc>
          <w:tcPr>
            <w:tcW w:w="13828" w:type="dxa"/>
            <w:gridSpan w:val="4"/>
            <w:shd w:val="clear" w:color="auto" w:fill="F2F2F2" w:themeFill="background1" w:themeFillShade="F2"/>
          </w:tcPr>
          <w:p w14:paraId="463CAC0D" w14:textId="7DA50876" w:rsidR="00684916" w:rsidRPr="00630AD7" w:rsidRDefault="00C0510F" w:rsidP="1997F5C4">
            <w:pPr>
              <w:spacing w:before="120" w:after="200"/>
              <w:rPr>
                <w:rFonts w:ascii="Arial" w:hAnsi="Arial" w:cs="Arial"/>
                <w:b/>
                <w:bCs/>
                <w:sz w:val="24"/>
                <w:szCs w:val="24"/>
              </w:rPr>
            </w:pPr>
            <w:r>
              <w:rPr>
                <w:rFonts w:ascii="Arial" w:hAnsi="Arial" w:cs="Arial"/>
                <w:b/>
                <w:bCs/>
                <w:sz w:val="24"/>
                <w:szCs w:val="24"/>
              </w:rPr>
              <w:t xml:space="preserve">Promote low-carbon travel modes to employees when accessing the office or attending external meetings </w:t>
            </w:r>
          </w:p>
        </w:tc>
      </w:tr>
      <w:tr w:rsidR="00A666D7" w:rsidRPr="00630AD7" w14:paraId="7CDA89DD" w14:textId="77777777" w:rsidTr="00C26EA5">
        <w:trPr>
          <w:trHeight w:val="558"/>
        </w:trPr>
        <w:tc>
          <w:tcPr>
            <w:tcW w:w="3160" w:type="dxa"/>
          </w:tcPr>
          <w:p w14:paraId="66ABC203" w14:textId="3504684F" w:rsidR="00A666D7" w:rsidRPr="00630AD7" w:rsidRDefault="00C0510F" w:rsidP="00ED4D9A">
            <w:pPr>
              <w:spacing w:before="120" w:after="200"/>
              <w:rPr>
                <w:rFonts w:ascii="Arial" w:hAnsi="Arial" w:cs="Arial"/>
                <w:sz w:val="24"/>
                <w:szCs w:val="24"/>
              </w:rPr>
            </w:pPr>
            <w:r>
              <w:rPr>
                <w:rFonts w:ascii="Arial" w:hAnsi="Arial" w:cs="Arial"/>
                <w:sz w:val="24"/>
                <w:szCs w:val="24"/>
              </w:rPr>
              <w:t xml:space="preserve">Update the Commissioner’s Travel Plan </w:t>
            </w:r>
          </w:p>
        </w:tc>
        <w:tc>
          <w:tcPr>
            <w:tcW w:w="2074" w:type="dxa"/>
          </w:tcPr>
          <w:p w14:paraId="663ED1B7" w14:textId="0D36E11B" w:rsidR="00A666D7" w:rsidRPr="00630AD7" w:rsidRDefault="00C0510F" w:rsidP="1997F5C4">
            <w:pPr>
              <w:spacing w:before="120" w:after="200"/>
              <w:rPr>
                <w:rFonts w:ascii="Arial" w:hAnsi="Arial" w:cs="Arial"/>
                <w:sz w:val="24"/>
                <w:szCs w:val="24"/>
              </w:rPr>
            </w:pPr>
            <w:r>
              <w:rPr>
                <w:rFonts w:ascii="Arial" w:hAnsi="Arial" w:cs="Arial"/>
                <w:sz w:val="24"/>
                <w:szCs w:val="24"/>
              </w:rPr>
              <w:t xml:space="preserve">Chief Operating Officer </w:t>
            </w:r>
          </w:p>
        </w:tc>
        <w:tc>
          <w:tcPr>
            <w:tcW w:w="1826" w:type="dxa"/>
          </w:tcPr>
          <w:p w14:paraId="13005783" w14:textId="00CEA677" w:rsidR="00A666D7" w:rsidRPr="00630AD7" w:rsidRDefault="00343405" w:rsidP="00ED4D9A">
            <w:pPr>
              <w:spacing w:before="120" w:after="200"/>
              <w:rPr>
                <w:rFonts w:ascii="Arial" w:hAnsi="Arial" w:cs="Arial"/>
                <w:sz w:val="24"/>
                <w:szCs w:val="24"/>
              </w:rPr>
            </w:pPr>
            <w:r>
              <w:rPr>
                <w:rFonts w:ascii="Arial" w:hAnsi="Arial" w:cs="Arial"/>
                <w:sz w:val="24"/>
                <w:szCs w:val="24"/>
              </w:rPr>
              <w:t xml:space="preserve">March 2028 </w:t>
            </w:r>
          </w:p>
        </w:tc>
        <w:tc>
          <w:tcPr>
            <w:tcW w:w="6768" w:type="dxa"/>
          </w:tcPr>
          <w:p w14:paraId="32B73CC9" w14:textId="47F5D3DD" w:rsidR="00343405" w:rsidRPr="00742BF0" w:rsidRDefault="00343405" w:rsidP="00343405">
            <w:pPr>
              <w:spacing w:before="120" w:after="200"/>
              <w:rPr>
                <w:rFonts w:ascii="Arial" w:hAnsi="Arial" w:cs="Arial"/>
                <w:sz w:val="24"/>
                <w:szCs w:val="24"/>
              </w:rPr>
            </w:pPr>
            <w:r w:rsidRPr="00742BF0">
              <w:rPr>
                <w:rFonts w:ascii="Arial" w:hAnsi="Arial" w:cs="Arial"/>
                <w:sz w:val="24"/>
                <w:szCs w:val="24"/>
              </w:rPr>
              <w:t>Staff questionnaire completed to capture modes of transport used</w:t>
            </w:r>
            <w:r>
              <w:rPr>
                <w:rFonts w:ascii="Arial" w:hAnsi="Arial" w:cs="Arial"/>
                <w:sz w:val="24"/>
                <w:szCs w:val="24"/>
              </w:rPr>
              <w:t>.</w:t>
            </w:r>
            <w:r w:rsidRPr="00742BF0">
              <w:rPr>
                <w:rFonts w:ascii="Arial" w:hAnsi="Arial" w:cs="Arial"/>
                <w:sz w:val="24"/>
                <w:szCs w:val="24"/>
              </w:rPr>
              <w:t xml:space="preserve"> </w:t>
            </w:r>
            <w:r>
              <w:rPr>
                <w:rFonts w:ascii="Arial" w:hAnsi="Arial" w:cs="Arial"/>
                <w:sz w:val="24"/>
                <w:szCs w:val="24"/>
              </w:rPr>
              <w:t xml:space="preserve"> </w:t>
            </w:r>
            <w:r w:rsidRPr="00742BF0">
              <w:rPr>
                <w:rFonts w:ascii="Arial" w:hAnsi="Arial" w:cs="Arial"/>
                <w:sz w:val="24"/>
                <w:szCs w:val="24"/>
              </w:rPr>
              <w:t xml:space="preserve"> </w:t>
            </w:r>
          </w:p>
          <w:p w14:paraId="3AD79E23" w14:textId="3AA3BBCB" w:rsidR="00065D1D" w:rsidRPr="00630AD7" w:rsidRDefault="00343405" w:rsidP="00343405">
            <w:pPr>
              <w:spacing w:before="120" w:after="200"/>
              <w:rPr>
                <w:rFonts w:ascii="Arial" w:hAnsi="Arial" w:cs="Arial"/>
                <w:sz w:val="24"/>
                <w:szCs w:val="24"/>
              </w:rPr>
            </w:pPr>
            <w:r w:rsidRPr="00630AD7">
              <w:rPr>
                <w:rFonts w:ascii="Arial" w:hAnsi="Arial" w:cs="Arial"/>
                <w:sz w:val="24"/>
                <w:szCs w:val="24"/>
              </w:rPr>
              <w:t xml:space="preserve">Greater </w:t>
            </w:r>
            <w:r>
              <w:rPr>
                <w:rFonts w:ascii="Arial" w:hAnsi="Arial" w:cs="Arial"/>
                <w:sz w:val="24"/>
                <w:szCs w:val="24"/>
              </w:rPr>
              <w:t xml:space="preserve">staff </w:t>
            </w:r>
            <w:r w:rsidRPr="00630AD7">
              <w:rPr>
                <w:rFonts w:ascii="Arial" w:hAnsi="Arial" w:cs="Arial"/>
                <w:sz w:val="24"/>
                <w:szCs w:val="24"/>
              </w:rPr>
              <w:t>awareness of low-carbon travel options</w:t>
            </w:r>
            <w:r>
              <w:rPr>
                <w:rFonts w:ascii="Arial" w:hAnsi="Arial" w:cs="Arial"/>
                <w:sz w:val="24"/>
                <w:szCs w:val="24"/>
              </w:rPr>
              <w:t>.</w:t>
            </w:r>
          </w:p>
        </w:tc>
      </w:tr>
      <w:tr w:rsidR="00A666D7" w:rsidRPr="00630AD7" w14:paraId="36A847DE" w14:textId="77777777" w:rsidTr="00C26EA5">
        <w:trPr>
          <w:trHeight w:val="1519"/>
        </w:trPr>
        <w:tc>
          <w:tcPr>
            <w:tcW w:w="3160" w:type="dxa"/>
          </w:tcPr>
          <w:p w14:paraId="57C3C5BD" w14:textId="22259CDA" w:rsidR="00A666D7" w:rsidRPr="00630AD7" w:rsidRDefault="00A666D7" w:rsidP="00ED4D9A">
            <w:pPr>
              <w:spacing w:before="120"/>
              <w:rPr>
                <w:rFonts w:ascii="Arial" w:hAnsi="Arial" w:cs="Arial"/>
                <w:sz w:val="24"/>
                <w:szCs w:val="24"/>
              </w:rPr>
            </w:pPr>
            <w:r w:rsidRPr="00630AD7">
              <w:rPr>
                <w:rFonts w:ascii="Arial" w:hAnsi="Arial" w:cs="Arial"/>
                <w:sz w:val="24"/>
                <w:szCs w:val="24"/>
              </w:rPr>
              <w:lastRenderedPageBreak/>
              <w:t>Offset the organisation</w:t>
            </w:r>
            <w:r w:rsidR="00742BF0">
              <w:rPr>
                <w:rFonts w:ascii="Arial" w:hAnsi="Arial" w:cs="Arial"/>
                <w:sz w:val="24"/>
                <w:szCs w:val="24"/>
              </w:rPr>
              <w:t>’</w:t>
            </w:r>
            <w:r w:rsidRPr="00630AD7">
              <w:rPr>
                <w:rFonts w:ascii="Arial" w:hAnsi="Arial" w:cs="Arial"/>
                <w:sz w:val="24"/>
                <w:szCs w:val="24"/>
              </w:rPr>
              <w:t xml:space="preserve">s carbon footprint using high quality carbon offset projects </w:t>
            </w:r>
          </w:p>
        </w:tc>
        <w:tc>
          <w:tcPr>
            <w:tcW w:w="2074" w:type="dxa"/>
          </w:tcPr>
          <w:p w14:paraId="0C85C96B" w14:textId="0CD7B679" w:rsidR="00A666D7" w:rsidRPr="00630AD7" w:rsidRDefault="00A666D7" w:rsidP="00ED4D9A">
            <w:pPr>
              <w:spacing w:before="120"/>
              <w:rPr>
                <w:rFonts w:ascii="Arial" w:hAnsi="Arial" w:cs="Arial"/>
                <w:sz w:val="24"/>
                <w:szCs w:val="24"/>
              </w:rPr>
            </w:pPr>
            <w:r w:rsidRPr="00630AD7">
              <w:rPr>
                <w:rFonts w:ascii="Arial" w:hAnsi="Arial" w:cs="Arial"/>
                <w:sz w:val="24"/>
                <w:szCs w:val="24"/>
              </w:rPr>
              <w:t>Chief Operating Officer</w:t>
            </w:r>
          </w:p>
        </w:tc>
        <w:tc>
          <w:tcPr>
            <w:tcW w:w="1826" w:type="dxa"/>
          </w:tcPr>
          <w:p w14:paraId="038CB49D" w14:textId="6691FFE0" w:rsidR="00A666D7" w:rsidRPr="00630AD7" w:rsidRDefault="00742BF0" w:rsidP="00ED4D9A">
            <w:pPr>
              <w:spacing w:before="120"/>
              <w:rPr>
                <w:rFonts w:ascii="Arial" w:hAnsi="Arial" w:cs="Arial"/>
                <w:sz w:val="24"/>
                <w:szCs w:val="24"/>
              </w:rPr>
            </w:pPr>
            <w:r>
              <w:rPr>
                <w:rFonts w:ascii="Arial" w:hAnsi="Arial" w:cs="Arial"/>
                <w:sz w:val="24"/>
                <w:szCs w:val="24"/>
              </w:rPr>
              <w:t xml:space="preserve">March annually </w:t>
            </w:r>
          </w:p>
        </w:tc>
        <w:tc>
          <w:tcPr>
            <w:tcW w:w="6768" w:type="dxa"/>
          </w:tcPr>
          <w:p w14:paraId="33651F50" w14:textId="3EFAB094" w:rsidR="00A666D7" w:rsidRDefault="00A666D7" w:rsidP="303BED99">
            <w:pPr>
              <w:spacing w:before="120"/>
              <w:rPr>
                <w:rFonts w:ascii="Arial" w:hAnsi="Arial" w:cs="Arial"/>
                <w:sz w:val="24"/>
                <w:szCs w:val="24"/>
              </w:rPr>
            </w:pPr>
            <w:r w:rsidRPr="00630AD7">
              <w:rPr>
                <w:rFonts w:ascii="Arial" w:hAnsi="Arial" w:cs="Arial"/>
                <w:sz w:val="24"/>
                <w:szCs w:val="24"/>
              </w:rPr>
              <w:t>Offset calculated and contributed</w:t>
            </w:r>
            <w:r w:rsidR="00025E60">
              <w:rPr>
                <w:rFonts w:ascii="Arial" w:hAnsi="Arial" w:cs="Arial"/>
                <w:sz w:val="24"/>
                <w:szCs w:val="24"/>
              </w:rPr>
              <w:t>.</w:t>
            </w:r>
          </w:p>
          <w:p w14:paraId="4DBBBF57" w14:textId="69CC97DB" w:rsidR="00742BF0" w:rsidRPr="00630AD7" w:rsidRDefault="00742BF0" w:rsidP="303BED99">
            <w:pPr>
              <w:spacing w:before="120"/>
              <w:rPr>
                <w:rFonts w:ascii="Arial" w:hAnsi="Arial" w:cs="Arial"/>
                <w:sz w:val="24"/>
                <w:szCs w:val="24"/>
                <w:highlight w:val="yellow"/>
              </w:rPr>
            </w:pPr>
            <w:r w:rsidRPr="00742BF0">
              <w:rPr>
                <w:rFonts w:ascii="Arial" w:hAnsi="Arial" w:cs="Arial"/>
                <w:sz w:val="24"/>
                <w:szCs w:val="24"/>
              </w:rPr>
              <w:t>Certificate received</w:t>
            </w:r>
            <w:r w:rsidR="00025E60">
              <w:rPr>
                <w:rFonts w:ascii="Arial" w:hAnsi="Arial" w:cs="Arial"/>
                <w:sz w:val="24"/>
                <w:szCs w:val="24"/>
              </w:rPr>
              <w:t>.</w:t>
            </w:r>
          </w:p>
        </w:tc>
      </w:tr>
    </w:tbl>
    <w:p w14:paraId="642CA5CA" w14:textId="77777777" w:rsidR="00684916" w:rsidRPr="00FB363E" w:rsidRDefault="00684916" w:rsidP="00684916">
      <w:pPr>
        <w:spacing w:before="120"/>
        <w:rPr>
          <w:rFonts w:ascii="Arial" w:hAnsi="Arial" w:cs="Arial"/>
          <w:b/>
        </w:rPr>
      </w:pPr>
    </w:p>
    <w:p w14:paraId="749DE38C" w14:textId="77777777" w:rsidR="00684916" w:rsidRPr="00FB363E" w:rsidRDefault="00684916" w:rsidP="00866E7F">
      <w:pPr>
        <w:pStyle w:val="Default"/>
        <w:spacing w:after="120"/>
        <w:rPr>
          <w:rFonts w:ascii="Arial" w:hAnsi="Arial" w:cs="Arial"/>
          <w:b/>
          <w:sz w:val="28"/>
          <w:szCs w:val="28"/>
        </w:rPr>
      </w:pPr>
    </w:p>
    <w:sectPr w:rsidR="00684916" w:rsidRPr="00FB363E" w:rsidSect="00684916">
      <w:headerReference w:type="first" r:id="rId16"/>
      <w:pgSz w:w="16838" w:h="11906" w:orient="landscape"/>
      <w:pgMar w:top="1440" w:right="1440"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7C2B" w14:textId="77777777" w:rsidR="000D042C" w:rsidRDefault="000D042C" w:rsidP="00FE7824">
      <w:r>
        <w:separator/>
      </w:r>
    </w:p>
  </w:endnote>
  <w:endnote w:type="continuationSeparator" w:id="0">
    <w:p w14:paraId="7B8E813A" w14:textId="77777777" w:rsidR="000D042C" w:rsidRDefault="000D042C" w:rsidP="00F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8A75" w14:textId="77777777" w:rsidR="00B25C40" w:rsidRPr="00860899" w:rsidRDefault="00B25C40" w:rsidP="00860899">
    <w:pPr>
      <w:pStyle w:val="Footer"/>
      <w:tabs>
        <w:tab w:val="left" w:pos="645"/>
      </w:tabs>
      <w:rPr>
        <w:rFonts w:ascii="Arial" w:hAnsi="Arial" w:cs="Arial"/>
        <w:sz w:val="28"/>
        <w:szCs w:val="28"/>
      </w:rPr>
    </w:pPr>
    <w:r>
      <w:rPr>
        <w:rFonts w:ascii="Arial" w:hAnsi="Arial" w:cs="Arial"/>
        <w:sz w:val="28"/>
        <w:szCs w:val="28"/>
      </w:rPr>
      <w:tab/>
    </w:r>
    <w:r w:rsidRPr="00860899">
      <w:rPr>
        <w:rFonts w:ascii="Arial" w:hAnsi="Arial" w:cs="Arial"/>
        <w:sz w:val="28"/>
        <w:szCs w:val="28"/>
      </w:rPr>
      <w:fldChar w:fldCharType="begin"/>
    </w:r>
    <w:r w:rsidRPr="00860899">
      <w:rPr>
        <w:rFonts w:ascii="Arial" w:hAnsi="Arial" w:cs="Arial"/>
        <w:sz w:val="28"/>
        <w:szCs w:val="28"/>
      </w:rPr>
      <w:instrText xml:space="preserve"> PAGE   \* MERGEFORMAT </w:instrText>
    </w:r>
    <w:r w:rsidRPr="00860899">
      <w:rPr>
        <w:rFonts w:ascii="Arial" w:hAnsi="Arial" w:cs="Arial"/>
        <w:sz w:val="28"/>
        <w:szCs w:val="28"/>
      </w:rPr>
      <w:fldChar w:fldCharType="separate"/>
    </w:r>
    <w:r w:rsidR="001A575D">
      <w:rPr>
        <w:rFonts w:ascii="Arial" w:hAnsi="Arial" w:cs="Arial"/>
        <w:noProof/>
        <w:sz w:val="28"/>
        <w:szCs w:val="28"/>
      </w:rPr>
      <w:t>17</w:t>
    </w:r>
    <w:r w:rsidRPr="00860899">
      <w:rPr>
        <w:rFonts w:ascii="Arial" w:hAnsi="Arial" w:cs="Arial"/>
        <w:sz w:val="28"/>
        <w:szCs w:val="28"/>
      </w:rPr>
      <w:fldChar w:fldCharType="end"/>
    </w:r>
  </w:p>
  <w:p w14:paraId="0C8371C4" w14:textId="77777777" w:rsidR="00B25C40" w:rsidRDefault="00B25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1F08" w14:textId="77777777" w:rsidR="00B25C40" w:rsidRPr="006244D9" w:rsidRDefault="00866E7F" w:rsidP="006244D9">
    <w:pPr>
      <w:pStyle w:val="Footer"/>
      <w:rPr>
        <w:rFonts w:ascii="Arial" w:hAnsi="Arial" w:cs="Arial"/>
        <w:sz w:val="28"/>
        <w:szCs w:val="28"/>
      </w:rPr>
    </w:pPr>
    <w:r w:rsidRPr="00866E7F">
      <w:rPr>
        <w:rFonts w:ascii="Arial" w:hAnsi="Arial" w:cs="Arial"/>
        <w:sz w:val="28"/>
        <w:szCs w:val="28"/>
      </w:rPr>
      <w:fldChar w:fldCharType="begin"/>
    </w:r>
    <w:r w:rsidRPr="00866E7F">
      <w:rPr>
        <w:rFonts w:ascii="Arial" w:hAnsi="Arial" w:cs="Arial"/>
        <w:sz w:val="28"/>
        <w:szCs w:val="28"/>
      </w:rPr>
      <w:instrText xml:space="preserve"> PAGE   \* MERGEFORMAT </w:instrText>
    </w:r>
    <w:r w:rsidRPr="00866E7F">
      <w:rPr>
        <w:rFonts w:ascii="Arial" w:hAnsi="Arial" w:cs="Arial"/>
        <w:sz w:val="28"/>
        <w:szCs w:val="28"/>
      </w:rPr>
      <w:fldChar w:fldCharType="separate"/>
    </w:r>
    <w:r w:rsidR="001A575D">
      <w:rPr>
        <w:rFonts w:ascii="Arial" w:hAnsi="Arial" w:cs="Arial"/>
        <w:noProof/>
        <w:sz w:val="28"/>
        <w:szCs w:val="28"/>
      </w:rPr>
      <w:t>11</w:t>
    </w:r>
    <w:r w:rsidRPr="00866E7F">
      <w:rPr>
        <w:rFonts w:ascii="Arial" w:hAnsi="Arial" w:cs="Arial"/>
        <w:sz w:val="28"/>
        <w:szCs w:val="28"/>
      </w:rPr>
      <w:fldChar w:fldCharType="end"/>
    </w:r>
    <w:r>
      <w:rPr>
        <w:rFonts w:ascii="Arial" w:hAnsi="Arial" w:cs="Arial"/>
        <w:sz w:val="28"/>
        <w:szCs w:val="28"/>
      </w:rPr>
      <w:tab/>
    </w:r>
  </w:p>
  <w:p w14:paraId="310D49AD" w14:textId="77777777" w:rsidR="00B25C40" w:rsidRPr="006244D9" w:rsidRDefault="00B25C4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ADD6" w14:textId="77777777" w:rsidR="000D042C" w:rsidRDefault="000D042C" w:rsidP="00FE7824">
      <w:r>
        <w:separator/>
      </w:r>
    </w:p>
  </w:footnote>
  <w:footnote w:type="continuationSeparator" w:id="0">
    <w:p w14:paraId="3FA38455" w14:textId="77777777" w:rsidR="000D042C" w:rsidRDefault="000D042C" w:rsidP="00FE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ABB3" w14:textId="77777777" w:rsidR="00684916" w:rsidRDefault="0068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AF4"/>
    <w:multiLevelType w:val="multilevel"/>
    <w:tmpl w:val="6A3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468D"/>
    <w:multiLevelType w:val="hybridMultilevel"/>
    <w:tmpl w:val="3FEA4B04"/>
    <w:lvl w:ilvl="0" w:tplc="08090001">
      <w:start w:val="1"/>
      <w:numFmt w:val="bullet"/>
      <w:lvlText w:val=""/>
      <w:lvlJc w:val="left"/>
      <w:pPr>
        <w:ind w:left="426" w:hanging="360"/>
      </w:pPr>
      <w:rPr>
        <w:rFonts w:ascii="Symbol" w:hAnsi="Symbol" w:hint="default"/>
      </w:rPr>
    </w:lvl>
    <w:lvl w:ilvl="1" w:tplc="08090019">
      <w:start w:val="1"/>
      <w:numFmt w:val="decimal"/>
      <w:lvlText w:val="%2."/>
      <w:lvlJc w:val="left"/>
      <w:pPr>
        <w:tabs>
          <w:tab w:val="num" w:pos="1146"/>
        </w:tabs>
        <w:ind w:left="1146" w:hanging="360"/>
      </w:pPr>
    </w:lvl>
    <w:lvl w:ilvl="2" w:tplc="0809001B">
      <w:start w:val="1"/>
      <w:numFmt w:val="decimal"/>
      <w:lvlText w:val="%3."/>
      <w:lvlJc w:val="left"/>
      <w:pPr>
        <w:tabs>
          <w:tab w:val="num" w:pos="1866"/>
        </w:tabs>
        <w:ind w:left="1866" w:hanging="360"/>
      </w:pPr>
    </w:lvl>
    <w:lvl w:ilvl="3" w:tplc="0809000F">
      <w:start w:val="1"/>
      <w:numFmt w:val="decimal"/>
      <w:lvlText w:val="%4."/>
      <w:lvlJc w:val="left"/>
      <w:pPr>
        <w:tabs>
          <w:tab w:val="num" w:pos="2586"/>
        </w:tabs>
        <w:ind w:left="2586" w:hanging="360"/>
      </w:pPr>
    </w:lvl>
    <w:lvl w:ilvl="4" w:tplc="08090019">
      <w:start w:val="1"/>
      <w:numFmt w:val="decimal"/>
      <w:lvlText w:val="%5."/>
      <w:lvlJc w:val="left"/>
      <w:pPr>
        <w:tabs>
          <w:tab w:val="num" w:pos="3306"/>
        </w:tabs>
        <w:ind w:left="3306" w:hanging="360"/>
      </w:pPr>
    </w:lvl>
    <w:lvl w:ilvl="5" w:tplc="0809001B">
      <w:start w:val="1"/>
      <w:numFmt w:val="decimal"/>
      <w:lvlText w:val="%6."/>
      <w:lvlJc w:val="left"/>
      <w:pPr>
        <w:tabs>
          <w:tab w:val="num" w:pos="4026"/>
        </w:tabs>
        <w:ind w:left="4026" w:hanging="360"/>
      </w:pPr>
    </w:lvl>
    <w:lvl w:ilvl="6" w:tplc="0809000F">
      <w:start w:val="1"/>
      <w:numFmt w:val="decimal"/>
      <w:lvlText w:val="%7."/>
      <w:lvlJc w:val="left"/>
      <w:pPr>
        <w:tabs>
          <w:tab w:val="num" w:pos="4746"/>
        </w:tabs>
        <w:ind w:left="4746" w:hanging="360"/>
      </w:pPr>
    </w:lvl>
    <w:lvl w:ilvl="7" w:tplc="08090019">
      <w:start w:val="1"/>
      <w:numFmt w:val="decimal"/>
      <w:lvlText w:val="%8."/>
      <w:lvlJc w:val="left"/>
      <w:pPr>
        <w:tabs>
          <w:tab w:val="num" w:pos="5466"/>
        </w:tabs>
        <w:ind w:left="5466" w:hanging="360"/>
      </w:pPr>
    </w:lvl>
    <w:lvl w:ilvl="8" w:tplc="0809001B">
      <w:start w:val="1"/>
      <w:numFmt w:val="decimal"/>
      <w:lvlText w:val="%9."/>
      <w:lvlJc w:val="left"/>
      <w:pPr>
        <w:tabs>
          <w:tab w:val="num" w:pos="6186"/>
        </w:tabs>
        <w:ind w:left="6186" w:hanging="360"/>
      </w:pPr>
    </w:lvl>
  </w:abstractNum>
  <w:abstractNum w:abstractNumId="2" w15:restartNumberingAfterBreak="0">
    <w:nsid w:val="1AF96A83"/>
    <w:multiLevelType w:val="hybridMultilevel"/>
    <w:tmpl w:val="EA5E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34135"/>
    <w:multiLevelType w:val="hybridMultilevel"/>
    <w:tmpl w:val="A2786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F682B"/>
    <w:multiLevelType w:val="hybridMultilevel"/>
    <w:tmpl w:val="27C4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83986"/>
    <w:multiLevelType w:val="hybridMultilevel"/>
    <w:tmpl w:val="25185A46"/>
    <w:lvl w:ilvl="0" w:tplc="9ABEFCD8">
      <w:start w:val="1"/>
      <w:numFmt w:val="bullet"/>
      <w:lvlText w:val="·"/>
      <w:lvlJc w:val="left"/>
      <w:pPr>
        <w:ind w:left="720" w:hanging="360"/>
      </w:pPr>
      <w:rPr>
        <w:rFonts w:ascii="Symbol" w:hAnsi="Symbol" w:hint="default"/>
      </w:rPr>
    </w:lvl>
    <w:lvl w:ilvl="1" w:tplc="8D8A54F8">
      <w:start w:val="1"/>
      <w:numFmt w:val="bullet"/>
      <w:lvlText w:val="o"/>
      <w:lvlJc w:val="left"/>
      <w:pPr>
        <w:ind w:left="1440" w:hanging="360"/>
      </w:pPr>
      <w:rPr>
        <w:rFonts w:ascii="Courier New" w:hAnsi="Courier New" w:hint="default"/>
      </w:rPr>
    </w:lvl>
    <w:lvl w:ilvl="2" w:tplc="0E7E73BE">
      <w:start w:val="1"/>
      <w:numFmt w:val="bullet"/>
      <w:lvlText w:val=""/>
      <w:lvlJc w:val="left"/>
      <w:pPr>
        <w:ind w:left="2160" w:hanging="360"/>
      </w:pPr>
      <w:rPr>
        <w:rFonts w:ascii="Wingdings" w:hAnsi="Wingdings" w:hint="default"/>
      </w:rPr>
    </w:lvl>
    <w:lvl w:ilvl="3" w:tplc="A642C46E">
      <w:start w:val="1"/>
      <w:numFmt w:val="bullet"/>
      <w:lvlText w:val=""/>
      <w:lvlJc w:val="left"/>
      <w:pPr>
        <w:ind w:left="2880" w:hanging="360"/>
      </w:pPr>
      <w:rPr>
        <w:rFonts w:ascii="Symbol" w:hAnsi="Symbol" w:hint="default"/>
      </w:rPr>
    </w:lvl>
    <w:lvl w:ilvl="4" w:tplc="5D365EFA">
      <w:start w:val="1"/>
      <w:numFmt w:val="bullet"/>
      <w:lvlText w:val="o"/>
      <w:lvlJc w:val="left"/>
      <w:pPr>
        <w:ind w:left="3600" w:hanging="360"/>
      </w:pPr>
      <w:rPr>
        <w:rFonts w:ascii="Courier New" w:hAnsi="Courier New" w:hint="default"/>
      </w:rPr>
    </w:lvl>
    <w:lvl w:ilvl="5" w:tplc="F6085456">
      <w:start w:val="1"/>
      <w:numFmt w:val="bullet"/>
      <w:lvlText w:val=""/>
      <w:lvlJc w:val="left"/>
      <w:pPr>
        <w:ind w:left="4320" w:hanging="360"/>
      </w:pPr>
      <w:rPr>
        <w:rFonts w:ascii="Wingdings" w:hAnsi="Wingdings" w:hint="default"/>
      </w:rPr>
    </w:lvl>
    <w:lvl w:ilvl="6" w:tplc="F84AEFFC">
      <w:start w:val="1"/>
      <w:numFmt w:val="bullet"/>
      <w:lvlText w:val=""/>
      <w:lvlJc w:val="left"/>
      <w:pPr>
        <w:ind w:left="5040" w:hanging="360"/>
      </w:pPr>
      <w:rPr>
        <w:rFonts w:ascii="Symbol" w:hAnsi="Symbol" w:hint="default"/>
      </w:rPr>
    </w:lvl>
    <w:lvl w:ilvl="7" w:tplc="26C0E114">
      <w:start w:val="1"/>
      <w:numFmt w:val="bullet"/>
      <w:lvlText w:val="o"/>
      <w:lvlJc w:val="left"/>
      <w:pPr>
        <w:ind w:left="5760" w:hanging="360"/>
      </w:pPr>
      <w:rPr>
        <w:rFonts w:ascii="Courier New" w:hAnsi="Courier New" w:hint="default"/>
      </w:rPr>
    </w:lvl>
    <w:lvl w:ilvl="8" w:tplc="73C027FA">
      <w:start w:val="1"/>
      <w:numFmt w:val="bullet"/>
      <w:lvlText w:val=""/>
      <w:lvlJc w:val="left"/>
      <w:pPr>
        <w:ind w:left="6480" w:hanging="360"/>
      </w:pPr>
      <w:rPr>
        <w:rFonts w:ascii="Wingdings" w:hAnsi="Wingdings" w:hint="default"/>
      </w:rPr>
    </w:lvl>
  </w:abstractNum>
  <w:abstractNum w:abstractNumId="6" w15:restartNumberingAfterBreak="0">
    <w:nsid w:val="6FF726BE"/>
    <w:multiLevelType w:val="multilevel"/>
    <w:tmpl w:val="FA7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C3F65"/>
    <w:multiLevelType w:val="hybridMultilevel"/>
    <w:tmpl w:val="977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106043">
    <w:abstractNumId w:val="5"/>
  </w:num>
  <w:num w:numId="2" w16cid:durableId="228543994">
    <w:abstractNumId w:val="3"/>
  </w:num>
  <w:num w:numId="3" w16cid:durableId="400565950">
    <w:abstractNumId w:val="1"/>
  </w:num>
  <w:num w:numId="4" w16cid:durableId="504786260">
    <w:abstractNumId w:val="0"/>
  </w:num>
  <w:num w:numId="5" w16cid:durableId="1498615063">
    <w:abstractNumId w:val="6"/>
  </w:num>
  <w:num w:numId="6" w16cid:durableId="1953438962">
    <w:abstractNumId w:val="7"/>
  </w:num>
  <w:num w:numId="7" w16cid:durableId="2053311059">
    <w:abstractNumId w:val="4"/>
  </w:num>
  <w:num w:numId="8" w16cid:durableId="45587187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24"/>
    <w:rsid w:val="0000360A"/>
    <w:rsid w:val="000135C1"/>
    <w:rsid w:val="00014361"/>
    <w:rsid w:val="00025E60"/>
    <w:rsid w:val="00030615"/>
    <w:rsid w:val="00031E66"/>
    <w:rsid w:val="00032D81"/>
    <w:rsid w:val="00042252"/>
    <w:rsid w:val="00045FD8"/>
    <w:rsid w:val="00047061"/>
    <w:rsid w:val="00065D1D"/>
    <w:rsid w:val="000705D2"/>
    <w:rsid w:val="00071F60"/>
    <w:rsid w:val="000726BD"/>
    <w:rsid w:val="0007399E"/>
    <w:rsid w:val="00085C4C"/>
    <w:rsid w:val="000951E8"/>
    <w:rsid w:val="000B6BB2"/>
    <w:rsid w:val="000C5456"/>
    <w:rsid w:val="000D042C"/>
    <w:rsid w:val="000D6FFF"/>
    <w:rsid w:val="000F0746"/>
    <w:rsid w:val="000F6247"/>
    <w:rsid w:val="00102272"/>
    <w:rsid w:val="00121097"/>
    <w:rsid w:val="00130F1E"/>
    <w:rsid w:val="001320D9"/>
    <w:rsid w:val="001878E2"/>
    <w:rsid w:val="00192D10"/>
    <w:rsid w:val="00193B4C"/>
    <w:rsid w:val="001A1644"/>
    <w:rsid w:val="001A575D"/>
    <w:rsid w:val="001B2A52"/>
    <w:rsid w:val="001B524B"/>
    <w:rsid w:val="001D5926"/>
    <w:rsid w:val="001D5F6E"/>
    <w:rsid w:val="001E321C"/>
    <w:rsid w:val="001E78AD"/>
    <w:rsid w:val="00200A83"/>
    <w:rsid w:val="00202A0F"/>
    <w:rsid w:val="00206259"/>
    <w:rsid w:val="00214A9F"/>
    <w:rsid w:val="00223E13"/>
    <w:rsid w:val="002346BF"/>
    <w:rsid w:val="00237D07"/>
    <w:rsid w:val="002427F3"/>
    <w:rsid w:val="00245095"/>
    <w:rsid w:val="002573E8"/>
    <w:rsid w:val="00267DFA"/>
    <w:rsid w:val="00276E3D"/>
    <w:rsid w:val="002824C6"/>
    <w:rsid w:val="00283CA4"/>
    <w:rsid w:val="002A3F76"/>
    <w:rsid w:val="002A7C21"/>
    <w:rsid w:val="002B2439"/>
    <w:rsid w:val="002C3A8C"/>
    <w:rsid w:val="002C597C"/>
    <w:rsid w:val="002D06EB"/>
    <w:rsid w:val="002D3E33"/>
    <w:rsid w:val="002D46F5"/>
    <w:rsid w:val="002E0923"/>
    <w:rsid w:val="002F66C2"/>
    <w:rsid w:val="002F7128"/>
    <w:rsid w:val="003126BD"/>
    <w:rsid w:val="003234F3"/>
    <w:rsid w:val="00343405"/>
    <w:rsid w:val="00344338"/>
    <w:rsid w:val="003523E0"/>
    <w:rsid w:val="00363660"/>
    <w:rsid w:val="003721C7"/>
    <w:rsid w:val="003974A5"/>
    <w:rsid w:val="003B2D6F"/>
    <w:rsid w:val="003B42A7"/>
    <w:rsid w:val="003C1EA9"/>
    <w:rsid w:val="003E3AD3"/>
    <w:rsid w:val="003E4995"/>
    <w:rsid w:val="004000BA"/>
    <w:rsid w:val="004119D7"/>
    <w:rsid w:val="004204AA"/>
    <w:rsid w:val="0044055A"/>
    <w:rsid w:val="004406DE"/>
    <w:rsid w:val="00441B60"/>
    <w:rsid w:val="00482003"/>
    <w:rsid w:val="00496BC8"/>
    <w:rsid w:val="004C41CA"/>
    <w:rsid w:val="004D2407"/>
    <w:rsid w:val="004D348A"/>
    <w:rsid w:val="004D3A1C"/>
    <w:rsid w:val="004D7C11"/>
    <w:rsid w:val="004E2F87"/>
    <w:rsid w:val="004E4E90"/>
    <w:rsid w:val="004F7156"/>
    <w:rsid w:val="004F7515"/>
    <w:rsid w:val="00510DEC"/>
    <w:rsid w:val="00512F23"/>
    <w:rsid w:val="00542591"/>
    <w:rsid w:val="00552255"/>
    <w:rsid w:val="0055594B"/>
    <w:rsid w:val="0057184E"/>
    <w:rsid w:val="00572CE8"/>
    <w:rsid w:val="00574EE9"/>
    <w:rsid w:val="005912B3"/>
    <w:rsid w:val="005961C5"/>
    <w:rsid w:val="005A0773"/>
    <w:rsid w:val="005A1D45"/>
    <w:rsid w:val="005B031F"/>
    <w:rsid w:val="005B5214"/>
    <w:rsid w:val="005B6D74"/>
    <w:rsid w:val="005B7F50"/>
    <w:rsid w:val="005C385E"/>
    <w:rsid w:val="005F0FA2"/>
    <w:rsid w:val="005F1E58"/>
    <w:rsid w:val="005F2CB7"/>
    <w:rsid w:val="005F63BB"/>
    <w:rsid w:val="00605724"/>
    <w:rsid w:val="00617CBE"/>
    <w:rsid w:val="00617D75"/>
    <w:rsid w:val="006244D9"/>
    <w:rsid w:val="0062652C"/>
    <w:rsid w:val="00630AD7"/>
    <w:rsid w:val="00637FBE"/>
    <w:rsid w:val="00641449"/>
    <w:rsid w:val="0064447E"/>
    <w:rsid w:val="006602AA"/>
    <w:rsid w:val="00662D8D"/>
    <w:rsid w:val="00667C47"/>
    <w:rsid w:val="00681078"/>
    <w:rsid w:val="00684916"/>
    <w:rsid w:val="006C6DE9"/>
    <w:rsid w:val="006C70F1"/>
    <w:rsid w:val="006C7D01"/>
    <w:rsid w:val="006D734E"/>
    <w:rsid w:val="006F1C23"/>
    <w:rsid w:val="006F5532"/>
    <w:rsid w:val="006F6799"/>
    <w:rsid w:val="00711F5D"/>
    <w:rsid w:val="0071277C"/>
    <w:rsid w:val="00742BF0"/>
    <w:rsid w:val="00754F7B"/>
    <w:rsid w:val="007634CF"/>
    <w:rsid w:val="00767F8F"/>
    <w:rsid w:val="007773B9"/>
    <w:rsid w:val="0079702E"/>
    <w:rsid w:val="007C09DB"/>
    <w:rsid w:val="007D3928"/>
    <w:rsid w:val="007D6190"/>
    <w:rsid w:val="007D65B9"/>
    <w:rsid w:val="007E1AC9"/>
    <w:rsid w:val="007F2216"/>
    <w:rsid w:val="007F4B71"/>
    <w:rsid w:val="00804CD5"/>
    <w:rsid w:val="0081074A"/>
    <w:rsid w:val="00812456"/>
    <w:rsid w:val="008161D5"/>
    <w:rsid w:val="00824E2C"/>
    <w:rsid w:val="0083085C"/>
    <w:rsid w:val="00831EA9"/>
    <w:rsid w:val="008333DB"/>
    <w:rsid w:val="00846503"/>
    <w:rsid w:val="00847103"/>
    <w:rsid w:val="008509AB"/>
    <w:rsid w:val="00850ADE"/>
    <w:rsid w:val="00852C15"/>
    <w:rsid w:val="00860899"/>
    <w:rsid w:val="00863919"/>
    <w:rsid w:val="00866E7F"/>
    <w:rsid w:val="008742A4"/>
    <w:rsid w:val="00877635"/>
    <w:rsid w:val="00880452"/>
    <w:rsid w:val="00887D40"/>
    <w:rsid w:val="008C0639"/>
    <w:rsid w:val="008C4480"/>
    <w:rsid w:val="008D1544"/>
    <w:rsid w:val="008E22C6"/>
    <w:rsid w:val="008F2A95"/>
    <w:rsid w:val="00902ECD"/>
    <w:rsid w:val="00911647"/>
    <w:rsid w:val="009142CC"/>
    <w:rsid w:val="009177FB"/>
    <w:rsid w:val="009310AA"/>
    <w:rsid w:val="0093252E"/>
    <w:rsid w:val="009410C4"/>
    <w:rsid w:val="009554A3"/>
    <w:rsid w:val="009610D1"/>
    <w:rsid w:val="009747A2"/>
    <w:rsid w:val="009957B7"/>
    <w:rsid w:val="009A14DE"/>
    <w:rsid w:val="009C004B"/>
    <w:rsid w:val="009D1D8B"/>
    <w:rsid w:val="009F1B48"/>
    <w:rsid w:val="009F6432"/>
    <w:rsid w:val="009F718D"/>
    <w:rsid w:val="009F7A8E"/>
    <w:rsid w:val="00A1253D"/>
    <w:rsid w:val="00A17B5C"/>
    <w:rsid w:val="00A31B41"/>
    <w:rsid w:val="00A5B02C"/>
    <w:rsid w:val="00A62C19"/>
    <w:rsid w:val="00A6566B"/>
    <w:rsid w:val="00A666D7"/>
    <w:rsid w:val="00A80E19"/>
    <w:rsid w:val="00A84CAE"/>
    <w:rsid w:val="00A865E3"/>
    <w:rsid w:val="00AB1BE6"/>
    <w:rsid w:val="00AB5064"/>
    <w:rsid w:val="00AE36EE"/>
    <w:rsid w:val="00B02066"/>
    <w:rsid w:val="00B03F55"/>
    <w:rsid w:val="00B074E4"/>
    <w:rsid w:val="00B2374A"/>
    <w:rsid w:val="00B249A1"/>
    <w:rsid w:val="00B25C40"/>
    <w:rsid w:val="00B27232"/>
    <w:rsid w:val="00B30FEB"/>
    <w:rsid w:val="00B37DF7"/>
    <w:rsid w:val="00B46A36"/>
    <w:rsid w:val="00B46F5F"/>
    <w:rsid w:val="00B50769"/>
    <w:rsid w:val="00B535BA"/>
    <w:rsid w:val="00B53F7B"/>
    <w:rsid w:val="00B566B3"/>
    <w:rsid w:val="00B64D71"/>
    <w:rsid w:val="00B83334"/>
    <w:rsid w:val="00B84F18"/>
    <w:rsid w:val="00B97CD6"/>
    <w:rsid w:val="00BA2E36"/>
    <w:rsid w:val="00BB69FF"/>
    <w:rsid w:val="00BD2781"/>
    <w:rsid w:val="00BE294F"/>
    <w:rsid w:val="00BE53A2"/>
    <w:rsid w:val="00BE5A4F"/>
    <w:rsid w:val="00BE7672"/>
    <w:rsid w:val="00BF015B"/>
    <w:rsid w:val="00C0510F"/>
    <w:rsid w:val="00C06F29"/>
    <w:rsid w:val="00C105EA"/>
    <w:rsid w:val="00C164E2"/>
    <w:rsid w:val="00C26EA5"/>
    <w:rsid w:val="00C3080B"/>
    <w:rsid w:val="00C33C2C"/>
    <w:rsid w:val="00C34056"/>
    <w:rsid w:val="00C34695"/>
    <w:rsid w:val="00C50953"/>
    <w:rsid w:val="00C51431"/>
    <w:rsid w:val="00C51563"/>
    <w:rsid w:val="00C55FFB"/>
    <w:rsid w:val="00C701D1"/>
    <w:rsid w:val="00C7300B"/>
    <w:rsid w:val="00C730C7"/>
    <w:rsid w:val="00C80EB5"/>
    <w:rsid w:val="00C835CC"/>
    <w:rsid w:val="00C83FCC"/>
    <w:rsid w:val="00CB0F13"/>
    <w:rsid w:val="00CB3AAF"/>
    <w:rsid w:val="00CC2D2B"/>
    <w:rsid w:val="00CD3125"/>
    <w:rsid w:val="00CD3519"/>
    <w:rsid w:val="00CD393D"/>
    <w:rsid w:val="00CF74F6"/>
    <w:rsid w:val="00D03D07"/>
    <w:rsid w:val="00D03FBA"/>
    <w:rsid w:val="00D07A8F"/>
    <w:rsid w:val="00D164AC"/>
    <w:rsid w:val="00D227ED"/>
    <w:rsid w:val="00D23235"/>
    <w:rsid w:val="00D46B70"/>
    <w:rsid w:val="00D53219"/>
    <w:rsid w:val="00D57473"/>
    <w:rsid w:val="00D76DAE"/>
    <w:rsid w:val="00D76ED3"/>
    <w:rsid w:val="00D80A68"/>
    <w:rsid w:val="00D8285E"/>
    <w:rsid w:val="00D9240E"/>
    <w:rsid w:val="00D9736B"/>
    <w:rsid w:val="00D97C43"/>
    <w:rsid w:val="00DC1B5A"/>
    <w:rsid w:val="00DC4A19"/>
    <w:rsid w:val="00DE3E6A"/>
    <w:rsid w:val="00DF0C69"/>
    <w:rsid w:val="00DF4608"/>
    <w:rsid w:val="00E261D6"/>
    <w:rsid w:val="00E35CCB"/>
    <w:rsid w:val="00E35FE1"/>
    <w:rsid w:val="00E51DBD"/>
    <w:rsid w:val="00E575A3"/>
    <w:rsid w:val="00E62B9C"/>
    <w:rsid w:val="00E62CB2"/>
    <w:rsid w:val="00E65154"/>
    <w:rsid w:val="00E70B7E"/>
    <w:rsid w:val="00E73706"/>
    <w:rsid w:val="00E92045"/>
    <w:rsid w:val="00E94D44"/>
    <w:rsid w:val="00E96F98"/>
    <w:rsid w:val="00E96FCC"/>
    <w:rsid w:val="00EB469D"/>
    <w:rsid w:val="00EB5815"/>
    <w:rsid w:val="00EB617A"/>
    <w:rsid w:val="00EB631F"/>
    <w:rsid w:val="00EC77E2"/>
    <w:rsid w:val="00EE2007"/>
    <w:rsid w:val="00EE2878"/>
    <w:rsid w:val="00EF13C9"/>
    <w:rsid w:val="00EF3A34"/>
    <w:rsid w:val="00EF5853"/>
    <w:rsid w:val="00EF6159"/>
    <w:rsid w:val="00EF7D67"/>
    <w:rsid w:val="00F373CB"/>
    <w:rsid w:val="00F45F26"/>
    <w:rsid w:val="00F46FBD"/>
    <w:rsid w:val="00F523EB"/>
    <w:rsid w:val="00F613E8"/>
    <w:rsid w:val="00F70885"/>
    <w:rsid w:val="00F72F8F"/>
    <w:rsid w:val="00FA5BDA"/>
    <w:rsid w:val="00FA6435"/>
    <w:rsid w:val="00FB363E"/>
    <w:rsid w:val="00FE4189"/>
    <w:rsid w:val="00FE5131"/>
    <w:rsid w:val="00FE7824"/>
    <w:rsid w:val="00FE79E3"/>
    <w:rsid w:val="00FF3A27"/>
    <w:rsid w:val="01229220"/>
    <w:rsid w:val="01C772D7"/>
    <w:rsid w:val="01CFA7DF"/>
    <w:rsid w:val="021771CB"/>
    <w:rsid w:val="022B090C"/>
    <w:rsid w:val="047943F9"/>
    <w:rsid w:val="04C550EF"/>
    <w:rsid w:val="061B8904"/>
    <w:rsid w:val="0654FACE"/>
    <w:rsid w:val="06635995"/>
    <w:rsid w:val="066D1DAE"/>
    <w:rsid w:val="08308021"/>
    <w:rsid w:val="08FED616"/>
    <w:rsid w:val="094622B2"/>
    <w:rsid w:val="09D9A2EA"/>
    <w:rsid w:val="0A4AF54B"/>
    <w:rsid w:val="0AEEFA27"/>
    <w:rsid w:val="0BE6C5AC"/>
    <w:rsid w:val="0BECD4B4"/>
    <w:rsid w:val="0BF8A293"/>
    <w:rsid w:val="0C84F5A2"/>
    <w:rsid w:val="0CBB9132"/>
    <w:rsid w:val="0E12BCC1"/>
    <w:rsid w:val="0E2E22CD"/>
    <w:rsid w:val="0E88B5C9"/>
    <w:rsid w:val="0F0CE7EB"/>
    <w:rsid w:val="0F1E666E"/>
    <w:rsid w:val="0F87D9C6"/>
    <w:rsid w:val="10A00AB3"/>
    <w:rsid w:val="11237F04"/>
    <w:rsid w:val="11C31D88"/>
    <w:rsid w:val="12058BF2"/>
    <w:rsid w:val="1242EDDB"/>
    <w:rsid w:val="12AF373A"/>
    <w:rsid w:val="13F1D791"/>
    <w:rsid w:val="13FDC02B"/>
    <w:rsid w:val="14E8417C"/>
    <w:rsid w:val="14F7B4D4"/>
    <w:rsid w:val="15000606"/>
    <w:rsid w:val="1546F533"/>
    <w:rsid w:val="157A8E9D"/>
    <w:rsid w:val="1792C088"/>
    <w:rsid w:val="179E7719"/>
    <w:rsid w:val="18878A14"/>
    <w:rsid w:val="18A817C5"/>
    <w:rsid w:val="192E90E9"/>
    <w:rsid w:val="1997F5C4"/>
    <w:rsid w:val="19C4F441"/>
    <w:rsid w:val="19C94244"/>
    <w:rsid w:val="19DFA2B7"/>
    <w:rsid w:val="1B60258A"/>
    <w:rsid w:val="1BCD5990"/>
    <w:rsid w:val="1CBE86E0"/>
    <w:rsid w:val="1D880BB9"/>
    <w:rsid w:val="1D9646C8"/>
    <w:rsid w:val="1DB020E1"/>
    <w:rsid w:val="1EB313DA"/>
    <w:rsid w:val="20D55AD7"/>
    <w:rsid w:val="216081A8"/>
    <w:rsid w:val="230C2ECD"/>
    <w:rsid w:val="2358A277"/>
    <w:rsid w:val="23B00DC5"/>
    <w:rsid w:val="23BF6DA3"/>
    <w:rsid w:val="255B3E04"/>
    <w:rsid w:val="25F71078"/>
    <w:rsid w:val="26EF4EDC"/>
    <w:rsid w:val="27BB73D5"/>
    <w:rsid w:val="29871BEC"/>
    <w:rsid w:val="29FA5EEB"/>
    <w:rsid w:val="2B371B1E"/>
    <w:rsid w:val="2B5DC00F"/>
    <w:rsid w:val="2BD44807"/>
    <w:rsid w:val="2C21FC60"/>
    <w:rsid w:val="2C57B4B8"/>
    <w:rsid w:val="2C9D2C98"/>
    <w:rsid w:val="2CE6CB3C"/>
    <w:rsid w:val="2CFF0CEA"/>
    <w:rsid w:val="2D664FE9"/>
    <w:rsid w:val="2D741477"/>
    <w:rsid w:val="2DAAD50F"/>
    <w:rsid w:val="2DC86D9D"/>
    <w:rsid w:val="2E8E0BBE"/>
    <w:rsid w:val="303BED99"/>
    <w:rsid w:val="3124550D"/>
    <w:rsid w:val="31DEF714"/>
    <w:rsid w:val="32361EE7"/>
    <w:rsid w:val="326D0B5B"/>
    <w:rsid w:val="3270AAEF"/>
    <w:rsid w:val="328B3B61"/>
    <w:rsid w:val="333FB86B"/>
    <w:rsid w:val="33E20456"/>
    <w:rsid w:val="34628934"/>
    <w:rsid w:val="34DF915E"/>
    <w:rsid w:val="35A4AC1D"/>
    <w:rsid w:val="38530F31"/>
    <w:rsid w:val="3899A2B2"/>
    <w:rsid w:val="3A1FF8BD"/>
    <w:rsid w:val="3A2329E5"/>
    <w:rsid w:val="3A3BCED5"/>
    <w:rsid w:val="3A3D6099"/>
    <w:rsid w:val="3AB8DFC4"/>
    <w:rsid w:val="3ADA1545"/>
    <w:rsid w:val="3B4ACA50"/>
    <w:rsid w:val="3BF9F056"/>
    <w:rsid w:val="3C7990A2"/>
    <w:rsid w:val="3D1D960D"/>
    <w:rsid w:val="3D1EA599"/>
    <w:rsid w:val="3D75015B"/>
    <w:rsid w:val="3E70FFB9"/>
    <w:rsid w:val="3EDF8C48"/>
    <w:rsid w:val="406C138C"/>
    <w:rsid w:val="40926B69"/>
    <w:rsid w:val="4177BCB1"/>
    <w:rsid w:val="41CC10F4"/>
    <w:rsid w:val="41D33431"/>
    <w:rsid w:val="421BE43B"/>
    <w:rsid w:val="43A936AD"/>
    <w:rsid w:val="43C5AAA0"/>
    <w:rsid w:val="43F10F2C"/>
    <w:rsid w:val="43F84462"/>
    <w:rsid w:val="446F9AFA"/>
    <w:rsid w:val="44B5C2B5"/>
    <w:rsid w:val="450AD4F3"/>
    <w:rsid w:val="457E1221"/>
    <w:rsid w:val="46D56552"/>
    <w:rsid w:val="46F4BB15"/>
    <w:rsid w:val="47F07351"/>
    <w:rsid w:val="488F3E74"/>
    <w:rsid w:val="4AC8D1D8"/>
    <w:rsid w:val="4AD6F114"/>
    <w:rsid w:val="4B3F59D0"/>
    <w:rsid w:val="4CB7A1F2"/>
    <w:rsid w:val="4E27EDC6"/>
    <w:rsid w:val="4E3C36F3"/>
    <w:rsid w:val="4EB961CB"/>
    <w:rsid w:val="4FAA24CE"/>
    <w:rsid w:val="4FDCC5E6"/>
    <w:rsid w:val="505BBDF1"/>
    <w:rsid w:val="51E27868"/>
    <w:rsid w:val="5271F48E"/>
    <w:rsid w:val="53012244"/>
    <w:rsid w:val="53BF1F28"/>
    <w:rsid w:val="53F73F7B"/>
    <w:rsid w:val="540E18F0"/>
    <w:rsid w:val="5492501A"/>
    <w:rsid w:val="56137205"/>
    <w:rsid w:val="562E207B"/>
    <w:rsid w:val="564B516A"/>
    <w:rsid w:val="56A55706"/>
    <w:rsid w:val="57AF4266"/>
    <w:rsid w:val="5975FD21"/>
    <w:rsid w:val="59A87262"/>
    <w:rsid w:val="5A6B0E63"/>
    <w:rsid w:val="5AA81C96"/>
    <w:rsid w:val="5B4442C3"/>
    <w:rsid w:val="5C0F5D57"/>
    <w:rsid w:val="5C9D61FF"/>
    <w:rsid w:val="5DD252A3"/>
    <w:rsid w:val="5DD3D617"/>
    <w:rsid w:val="5DFC4365"/>
    <w:rsid w:val="5E93A7DB"/>
    <w:rsid w:val="5E97508A"/>
    <w:rsid w:val="5F0B3BAF"/>
    <w:rsid w:val="5FC50924"/>
    <w:rsid w:val="601635B3"/>
    <w:rsid w:val="61011F29"/>
    <w:rsid w:val="63C90710"/>
    <w:rsid w:val="6468B477"/>
    <w:rsid w:val="64AAAC7C"/>
    <w:rsid w:val="65251A09"/>
    <w:rsid w:val="65CDF102"/>
    <w:rsid w:val="670A24B2"/>
    <w:rsid w:val="67716A11"/>
    <w:rsid w:val="67BA7CAD"/>
    <w:rsid w:val="68099D6E"/>
    <w:rsid w:val="69480E34"/>
    <w:rsid w:val="69716F04"/>
    <w:rsid w:val="699850E7"/>
    <w:rsid w:val="69AC4CFE"/>
    <w:rsid w:val="69E817FC"/>
    <w:rsid w:val="6B29AC3C"/>
    <w:rsid w:val="6B2C212D"/>
    <w:rsid w:val="6B57A5C8"/>
    <w:rsid w:val="6B93B24B"/>
    <w:rsid w:val="6C215DD4"/>
    <w:rsid w:val="6C2D6EA7"/>
    <w:rsid w:val="6CDD0E91"/>
    <w:rsid w:val="6D652F59"/>
    <w:rsid w:val="6D7371E9"/>
    <w:rsid w:val="6DC93F08"/>
    <w:rsid w:val="6DEEA450"/>
    <w:rsid w:val="709BBE2B"/>
    <w:rsid w:val="70B106F8"/>
    <w:rsid w:val="70CC5759"/>
    <w:rsid w:val="70CCEA44"/>
    <w:rsid w:val="710DABB2"/>
    <w:rsid w:val="71511C66"/>
    <w:rsid w:val="715C574A"/>
    <w:rsid w:val="72767BD7"/>
    <w:rsid w:val="72A6BEC9"/>
    <w:rsid w:val="734928E7"/>
    <w:rsid w:val="734C5015"/>
    <w:rsid w:val="734E507F"/>
    <w:rsid w:val="74B7DF6F"/>
    <w:rsid w:val="760EA851"/>
    <w:rsid w:val="762FC86D"/>
    <w:rsid w:val="764B8B18"/>
    <w:rsid w:val="76D5AE7A"/>
    <w:rsid w:val="7718FED9"/>
    <w:rsid w:val="78590CF6"/>
    <w:rsid w:val="78BA0889"/>
    <w:rsid w:val="7A5D2CB6"/>
    <w:rsid w:val="7C10614E"/>
    <w:rsid w:val="7D0697B3"/>
    <w:rsid w:val="7D24B12C"/>
    <w:rsid w:val="7D359994"/>
    <w:rsid w:val="7D37C715"/>
    <w:rsid w:val="7DAC31AF"/>
    <w:rsid w:val="7E3F4A83"/>
    <w:rsid w:val="7E409310"/>
    <w:rsid w:val="7ED169F5"/>
    <w:rsid w:val="7F09F5EC"/>
    <w:rsid w:val="7F2452FB"/>
    <w:rsid w:val="7F4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5DFF"/>
  <w15:docId w15:val="{2A0E581D-26C1-48FA-BB94-8280C77D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24"/>
    <w:rPr>
      <w:rFonts w:ascii="Verdana" w:eastAsia="Times New Roman" w:hAnsi="Verdana"/>
      <w:sz w:val="22"/>
      <w:szCs w:val="22"/>
      <w:lang w:eastAsia="en-US"/>
    </w:rPr>
  </w:style>
  <w:style w:type="paragraph" w:styleId="Heading1">
    <w:name w:val="heading 1"/>
    <w:basedOn w:val="Normal"/>
    <w:next w:val="Normal"/>
    <w:link w:val="Heading1Char"/>
    <w:qFormat/>
    <w:rsid w:val="00FE7824"/>
    <w:pPr>
      <w:keepNext/>
      <w:outlineLvl w:val="0"/>
    </w:pPr>
    <w:rPr>
      <w:rFonts w:ascii="Arial" w:hAnsi="Arial"/>
      <w:b/>
      <w:sz w:val="24"/>
      <w:szCs w:val="20"/>
    </w:rPr>
  </w:style>
  <w:style w:type="paragraph" w:styleId="Heading2">
    <w:name w:val="heading 2"/>
    <w:basedOn w:val="Normal"/>
    <w:next w:val="Normal"/>
    <w:link w:val="Heading2Char"/>
    <w:uiPriority w:val="9"/>
    <w:semiHidden/>
    <w:unhideWhenUsed/>
    <w:qFormat/>
    <w:rsid w:val="00B64D7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2A7C2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5B6D74"/>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24"/>
    <w:pPr>
      <w:tabs>
        <w:tab w:val="center" w:pos="4513"/>
        <w:tab w:val="right" w:pos="9026"/>
      </w:tabs>
    </w:pPr>
  </w:style>
  <w:style w:type="character" w:customStyle="1" w:styleId="HeaderChar">
    <w:name w:val="Header Char"/>
    <w:basedOn w:val="DefaultParagraphFont"/>
    <w:link w:val="Header"/>
    <w:uiPriority w:val="99"/>
    <w:rsid w:val="00FE7824"/>
  </w:style>
  <w:style w:type="paragraph" w:styleId="Footer">
    <w:name w:val="footer"/>
    <w:basedOn w:val="Normal"/>
    <w:link w:val="FooterChar"/>
    <w:uiPriority w:val="99"/>
    <w:unhideWhenUsed/>
    <w:rsid w:val="00FE7824"/>
    <w:pPr>
      <w:tabs>
        <w:tab w:val="center" w:pos="4513"/>
        <w:tab w:val="right" w:pos="9026"/>
      </w:tabs>
    </w:pPr>
  </w:style>
  <w:style w:type="character" w:customStyle="1" w:styleId="FooterChar">
    <w:name w:val="Footer Char"/>
    <w:basedOn w:val="DefaultParagraphFont"/>
    <w:link w:val="Footer"/>
    <w:uiPriority w:val="99"/>
    <w:rsid w:val="00FE7824"/>
  </w:style>
  <w:style w:type="paragraph" w:styleId="BalloonText">
    <w:name w:val="Balloon Text"/>
    <w:basedOn w:val="Normal"/>
    <w:link w:val="BalloonTextChar"/>
    <w:uiPriority w:val="99"/>
    <w:semiHidden/>
    <w:unhideWhenUsed/>
    <w:rsid w:val="00FE7824"/>
    <w:rPr>
      <w:rFonts w:ascii="Tahoma" w:hAnsi="Tahoma" w:cs="Tahoma"/>
      <w:sz w:val="16"/>
      <w:szCs w:val="16"/>
    </w:rPr>
  </w:style>
  <w:style w:type="character" w:customStyle="1" w:styleId="BalloonTextChar">
    <w:name w:val="Balloon Text Char"/>
    <w:link w:val="BalloonText"/>
    <w:uiPriority w:val="99"/>
    <w:semiHidden/>
    <w:rsid w:val="00FE7824"/>
    <w:rPr>
      <w:rFonts w:ascii="Tahoma" w:hAnsi="Tahoma" w:cs="Tahoma"/>
      <w:sz w:val="16"/>
      <w:szCs w:val="16"/>
    </w:rPr>
  </w:style>
  <w:style w:type="paragraph" w:styleId="ListParagraph">
    <w:name w:val="List Paragraph"/>
    <w:basedOn w:val="Normal"/>
    <w:uiPriority w:val="34"/>
    <w:qFormat/>
    <w:rsid w:val="00FE7824"/>
    <w:pPr>
      <w:ind w:left="720"/>
      <w:contextualSpacing/>
    </w:pPr>
  </w:style>
  <w:style w:type="character" w:customStyle="1" w:styleId="Heading1Char">
    <w:name w:val="Heading 1 Char"/>
    <w:link w:val="Heading1"/>
    <w:rsid w:val="00FE7824"/>
    <w:rPr>
      <w:rFonts w:ascii="Arial" w:eastAsia="Times New Roman" w:hAnsi="Arial" w:cs="Times New Roman"/>
      <w:b/>
      <w:sz w:val="24"/>
      <w:szCs w:val="20"/>
    </w:rPr>
  </w:style>
  <w:style w:type="paragraph" w:styleId="BodyTextIndent2">
    <w:name w:val="Body Text Indent 2"/>
    <w:basedOn w:val="Normal"/>
    <w:link w:val="BodyTextIndent2Char"/>
    <w:unhideWhenUsed/>
    <w:rsid w:val="00FE7824"/>
    <w:pPr>
      <w:tabs>
        <w:tab w:val="left" w:pos="720"/>
        <w:tab w:val="left" w:pos="1440"/>
        <w:tab w:val="left" w:pos="2160"/>
        <w:tab w:val="left" w:pos="2880"/>
        <w:tab w:val="left" w:pos="4770"/>
        <w:tab w:val="left" w:pos="5040"/>
      </w:tabs>
      <w:ind w:left="720" w:hanging="720"/>
    </w:pPr>
    <w:rPr>
      <w:rFonts w:ascii="Arial" w:hAnsi="Arial"/>
      <w:sz w:val="24"/>
      <w:szCs w:val="20"/>
    </w:rPr>
  </w:style>
  <w:style w:type="character" w:customStyle="1" w:styleId="BodyTextIndent2Char">
    <w:name w:val="Body Text Indent 2 Char"/>
    <w:link w:val="BodyTextIndent2"/>
    <w:rsid w:val="00FE7824"/>
    <w:rPr>
      <w:rFonts w:ascii="Arial" w:eastAsia="Times New Roman" w:hAnsi="Arial" w:cs="Times New Roman"/>
      <w:sz w:val="24"/>
      <w:szCs w:val="20"/>
    </w:rPr>
  </w:style>
  <w:style w:type="paragraph" w:customStyle="1" w:styleId="H4">
    <w:name w:val="H4"/>
    <w:basedOn w:val="Normal"/>
    <w:next w:val="Normal"/>
    <w:rsid w:val="00FE7824"/>
    <w:pPr>
      <w:keepNext/>
      <w:snapToGrid w:val="0"/>
      <w:spacing w:before="100" w:after="100"/>
      <w:outlineLvl w:val="4"/>
    </w:pPr>
    <w:rPr>
      <w:rFonts w:ascii="Times New Roman" w:hAnsi="Times New Roman"/>
      <w:b/>
      <w:sz w:val="24"/>
      <w:szCs w:val="20"/>
    </w:rPr>
  </w:style>
  <w:style w:type="paragraph" w:customStyle="1" w:styleId="body">
    <w:name w:val="body"/>
    <w:basedOn w:val="Normal"/>
    <w:rsid w:val="009142CC"/>
    <w:pPr>
      <w:spacing w:before="100" w:beforeAutospacing="1" w:after="100" w:afterAutospacing="1"/>
    </w:pPr>
    <w:rPr>
      <w:rFonts w:ascii="Times New Roman" w:hAnsi="Times New Roman"/>
      <w:sz w:val="24"/>
      <w:szCs w:val="24"/>
      <w:lang w:eastAsia="en-GB"/>
    </w:rPr>
  </w:style>
  <w:style w:type="character" w:styleId="CommentReference">
    <w:name w:val="annotation reference"/>
    <w:unhideWhenUsed/>
    <w:rsid w:val="00B03F55"/>
    <w:rPr>
      <w:sz w:val="16"/>
      <w:szCs w:val="16"/>
    </w:rPr>
  </w:style>
  <w:style w:type="paragraph" w:styleId="CommentText">
    <w:name w:val="annotation text"/>
    <w:basedOn w:val="Normal"/>
    <w:link w:val="CommentTextChar"/>
    <w:uiPriority w:val="99"/>
    <w:semiHidden/>
    <w:unhideWhenUsed/>
    <w:rsid w:val="00B03F55"/>
    <w:rPr>
      <w:sz w:val="20"/>
      <w:szCs w:val="20"/>
    </w:rPr>
  </w:style>
  <w:style w:type="character" w:customStyle="1" w:styleId="CommentTextChar">
    <w:name w:val="Comment Text Char"/>
    <w:link w:val="CommentText"/>
    <w:uiPriority w:val="99"/>
    <w:semiHidden/>
    <w:rsid w:val="00B03F55"/>
    <w:rPr>
      <w:rFonts w:ascii="Verdana" w:eastAsia="Times New Roman" w:hAnsi="Verdana"/>
      <w:lang w:eastAsia="en-US"/>
    </w:rPr>
  </w:style>
  <w:style w:type="paragraph" w:styleId="CommentSubject">
    <w:name w:val="annotation subject"/>
    <w:basedOn w:val="CommentText"/>
    <w:next w:val="CommentText"/>
    <w:link w:val="CommentSubjectChar"/>
    <w:uiPriority w:val="99"/>
    <w:semiHidden/>
    <w:unhideWhenUsed/>
    <w:rsid w:val="00B03F55"/>
    <w:rPr>
      <w:b/>
      <w:bCs/>
    </w:rPr>
  </w:style>
  <w:style w:type="character" w:customStyle="1" w:styleId="CommentSubjectChar">
    <w:name w:val="Comment Subject Char"/>
    <w:link w:val="CommentSubject"/>
    <w:uiPriority w:val="99"/>
    <w:semiHidden/>
    <w:rsid w:val="00B03F55"/>
    <w:rPr>
      <w:rFonts w:ascii="Verdana" w:eastAsia="Times New Roman" w:hAnsi="Verdana"/>
      <w:b/>
      <w:bCs/>
      <w:lang w:eastAsia="en-US"/>
    </w:rPr>
  </w:style>
  <w:style w:type="paragraph" w:customStyle="1" w:styleId="Default">
    <w:name w:val="Default"/>
    <w:rsid w:val="007634CF"/>
    <w:pPr>
      <w:autoSpaceDE w:val="0"/>
      <w:autoSpaceDN w:val="0"/>
      <w:adjustRightInd w:val="0"/>
    </w:pPr>
    <w:rPr>
      <w:rFonts w:ascii="Frutiger 45 Light" w:hAnsi="Frutiger 45 Light" w:cs="Frutiger 45 Light"/>
      <w:color w:val="000000"/>
      <w:sz w:val="24"/>
      <w:szCs w:val="24"/>
    </w:rPr>
  </w:style>
  <w:style w:type="paragraph" w:customStyle="1" w:styleId="CM44">
    <w:name w:val="CM44"/>
    <w:basedOn w:val="Default"/>
    <w:next w:val="Default"/>
    <w:uiPriority w:val="99"/>
    <w:rsid w:val="007634CF"/>
    <w:pPr>
      <w:spacing w:line="280" w:lineRule="atLeast"/>
    </w:pPr>
    <w:rPr>
      <w:rFonts w:cs="Times New Roman"/>
      <w:color w:val="auto"/>
    </w:rPr>
  </w:style>
  <w:style w:type="paragraph" w:customStyle="1" w:styleId="CM45">
    <w:name w:val="CM45"/>
    <w:basedOn w:val="Default"/>
    <w:next w:val="Default"/>
    <w:uiPriority w:val="99"/>
    <w:rsid w:val="007634CF"/>
    <w:pPr>
      <w:spacing w:line="280" w:lineRule="atLeast"/>
    </w:pPr>
    <w:rPr>
      <w:rFonts w:cs="Times New Roman"/>
      <w:color w:val="auto"/>
    </w:rPr>
  </w:style>
  <w:style w:type="paragraph" w:customStyle="1" w:styleId="CM58">
    <w:name w:val="CM58"/>
    <w:basedOn w:val="Default"/>
    <w:next w:val="Default"/>
    <w:uiPriority w:val="99"/>
    <w:rsid w:val="007634CF"/>
    <w:rPr>
      <w:rFonts w:cs="Times New Roman"/>
      <w:color w:val="auto"/>
    </w:rPr>
  </w:style>
  <w:style w:type="paragraph" w:customStyle="1" w:styleId="CM69">
    <w:name w:val="CM69"/>
    <w:basedOn w:val="Default"/>
    <w:next w:val="Default"/>
    <w:uiPriority w:val="99"/>
    <w:rsid w:val="007634CF"/>
    <w:rPr>
      <w:rFonts w:cs="Times New Roman"/>
      <w:color w:val="auto"/>
    </w:rPr>
  </w:style>
  <w:style w:type="paragraph" w:customStyle="1" w:styleId="CM3">
    <w:name w:val="CM3"/>
    <w:basedOn w:val="Default"/>
    <w:next w:val="Default"/>
    <w:uiPriority w:val="99"/>
    <w:rsid w:val="007634CF"/>
    <w:pPr>
      <w:spacing w:line="280" w:lineRule="atLeast"/>
    </w:pPr>
    <w:rPr>
      <w:rFonts w:cs="Times New Roman"/>
      <w:color w:val="auto"/>
    </w:rPr>
  </w:style>
  <w:style w:type="paragraph" w:customStyle="1" w:styleId="CM63">
    <w:name w:val="CM63"/>
    <w:basedOn w:val="Default"/>
    <w:next w:val="Default"/>
    <w:uiPriority w:val="99"/>
    <w:rsid w:val="007634CF"/>
    <w:rPr>
      <w:rFonts w:cs="Times New Roman"/>
      <w:color w:val="auto"/>
    </w:rPr>
  </w:style>
  <w:style w:type="paragraph" w:customStyle="1" w:styleId="CM52">
    <w:name w:val="CM52"/>
    <w:basedOn w:val="Default"/>
    <w:next w:val="Default"/>
    <w:uiPriority w:val="99"/>
    <w:rsid w:val="007634CF"/>
    <w:pPr>
      <w:spacing w:line="280" w:lineRule="atLeast"/>
    </w:pPr>
    <w:rPr>
      <w:rFonts w:cs="Times New Roman"/>
      <w:color w:val="auto"/>
    </w:rPr>
  </w:style>
  <w:style w:type="paragraph" w:customStyle="1" w:styleId="CM26">
    <w:name w:val="CM26"/>
    <w:basedOn w:val="Default"/>
    <w:next w:val="Default"/>
    <w:uiPriority w:val="99"/>
    <w:rsid w:val="007634CF"/>
    <w:rPr>
      <w:rFonts w:cs="Times New Roman"/>
      <w:color w:val="auto"/>
    </w:rPr>
  </w:style>
  <w:style w:type="paragraph" w:customStyle="1" w:styleId="CM67">
    <w:name w:val="CM67"/>
    <w:basedOn w:val="Default"/>
    <w:next w:val="Default"/>
    <w:uiPriority w:val="99"/>
    <w:rsid w:val="007634CF"/>
    <w:rPr>
      <w:rFonts w:cs="Times New Roman"/>
      <w:color w:val="auto"/>
    </w:rPr>
  </w:style>
  <w:style w:type="paragraph" w:styleId="NormalWeb">
    <w:name w:val="Normal (Web)"/>
    <w:basedOn w:val="Normal"/>
    <w:uiPriority w:val="99"/>
    <w:unhideWhenUsed/>
    <w:rsid w:val="00AB5064"/>
    <w:pPr>
      <w:spacing w:before="100" w:beforeAutospacing="1" w:after="100" w:afterAutospacing="1"/>
    </w:pPr>
    <w:rPr>
      <w:rFonts w:ascii="Times New Roman" w:hAnsi="Times New Roman"/>
      <w:sz w:val="24"/>
      <w:szCs w:val="24"/>
      <w:lang w:eastAsia="en-GB"/>
    </w:rPr>
  </w:style>
  <w:style w:type="character" w:styleId="Hyperlink">
    <w:name w:val="Hyperlink"/>
    <w:uiPriority w:val="99"/>
    <w:unhideWhenUsed/>
    <w:rsid w:val="00AB5064"/>
    <w:rPr>
      <w:color w:val="0000FF"/>
      <w:u w:val="single"/>
    </w:rPr>
  </w:style>
  <w:style w:type="table" w:styleId="TableGrid">
    <w:name w:val="Table Grid"/>
    <w:basedOn w:val="TableNormal"/>
    <w:uiPriority w:val="59"/>
    <w:rsid w:val="0003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5">
    <w:name w:val="CM35"/>
    <w:basedOn w:val="Default"/>
    <w:next w:val="Default"/>
    <w:uiPriority w:val="99"/>
    <w:rsid w:val="00DF0C69"/>
    <w:pPr>
      <w:spacing w:line="280" w:lineRule="atLeast"/>
    </w:pPr>
    <w:rPr>
      <w:rFonts w:cs="Times New Roman"/>
      <w:color w:val="auto"/>
    </w:rPr>
  </w:style>
  <w:style w:type="paragraph" w:customStyle="1" w:styleId="CM14">
    <w:name w:val="CM14"/>
    <w:basedOn w:val="Default"/>
    <w:next w:val="Default"/>
    <w:uiPriority w:val="99"/>
    <w:rsid w:val="00DF0C69"/>
    <w:pPr>
      <w:spacing w:line="280" w:lineRule="atLeast"/>
    </w:pPr>
    <w:rPr>
      <w:rFonts w:cs="Times New Roman"/>
      <w:color w:val="auto"/>
    </w:rPr>
  </w:style>
  <w:style w:type="paragraph" w:customStyle="1" w:styleId="CM60">
    <w:name w:val="CM60"/>
    <w:basedOn w:val="Default"/>
    <w:next w:val="Default"/>
    <w:uiPriority w:val="99"/>
    <w:rsid w:val="00030615"/>
    <w:rPr>
      <w:rFonts w:cs="Times New Roman"/>
      <w:color w:val="auto"/>
    </w:rPr>
  </w:style>
  <w:style w:type="character" w:customStyle="1" w:styleId="Heading2Char">
    <w:name w:val="Heading 2 Char"/>
    <w:link w:val="Heading2"/>
    <w:uiPriority w:val="9"/>
    <w:semiHidden/>
    <w:rsid w:val="00B64D7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2A7C2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5B6D74"/>
    <w:rPr>
      <w:rFonts w:asciiTheme="minorHAnsi" w:eastAsiaTheme="minorEastAsia" w:hAnsiTheme="minorHAnsi" w:cstheme="minorBidi"/>
      <w:b/>
      <w:bCs/>
      <w:i/>
      <w:iCs/>
      <w:sz w:val="26"/>
      <w:szCs w:val="26"/>
      <w:lang w:eastAsia="en-US"/>
    </w:rPr>
  </w:style>
  <w:style w:type="character" w:styleId="Strong">
    <w:name w:val="Strong"/>
    <w:basedOn w:val="DefaultParagraphFont"/>
    <w:uiPriority w:val="22"/>
    <w:qFormat/>
    <w:rsid w:val="00812456"/>
    <w:rPr>
      <w:b/>
      <w:bCs/>
    </w:rPr>
  </w:style>
  <w:style w:type="paragraph" w:styleId="Revision">
    <w:name w:val="Revision"/>
    <w:hidden/>
    <w:uiPriority w:val="99"/>
    <w:semiHidden/>
    <w:rsid w:val="008509AB"/>
    <w:rPr>
      <w:rFonts w:ascii="Verdana" w:eastAsia="Times New Roman" w:hAnsi="Verdana"/>
      <w:sz w:val="22"/>
      <w:szCs w:val="22"/>
      <w:lang w:eastAsia="en-US"/>
    </w:rPr>
  </w:style>
  <w:style w:type="character" w:styleId="FollowedHyperlink">
    <w:name w:val="FollowedHyperlink"/>
    <w:basedOn w:val="DefaultParagraphFont"/>
    <w:uiPriority w:val="99"/>
    <w:semiHidden/>
    <w:unhideWhenUsed/>
    <w:rsid w:val="000D6FFF"/>
    <w:rPr>
      <w:color w:val="800080" w:themeColor="followedHyperlink"/>
      <w:u w:val="single"/>
    </w:rPr>
  </w:style>
  <w:style w:type="character" w:styleId="UnresolvedMention">
    <w:name w:val="Unresolved Mention"/>
    <w:basedOn w:val="DefaultParagraphFont"/>
    <w:uiPriority w:val="99"/>
    <w:semiHidden/>
    <w:unhideWhenUsed/>
    <w:rsid w:val="00085C4C"/>
    <w:rPr>
      <w:color w:val="605E5C"/>
      <w:shd w:val="clear" w:color="auto" w:fill="E1DFDD"/>
    </w:rPr>
  </w:style>
  <w:style w:type="paragraph" w:styleId="NoSpacing">
    <w:name w:val="No Spacing"/>
    <w:link w:val="NoSpacingChar"/>
    <w:uiPriority w:val="1"/>
    <w:qFormat/>
    <w:rsid w:val="00C51431"/>
    <w:rPr>
      <w:rFonts w:ascii="Arial" w:hAnsi="Arial"/>
      <w:kern w:val="2"/>
      <w:sz w:val="24"/>
      <w:szCs w:val="22"/>
      <w:lang w:eastAsia="en-US"/>
    </w:rPr>
  </w:style>
  <w:style w:type="character" w:customStyle="1" w:styleId="NoSpacingChar">
    <w:name w:val="No Spacing Char"/>
    <w:link w:val="NoSpacing"/>
    <w:uiPriority w:val="1"/>
    <w:rsid w:val="00C51431"/>
    <w:rPr>
      <w:rFonts w:ascii="Arial" w:hAnsi="Arial"/>
      <w:kern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206">
      <w:bodyDiv w:val="1"/>
      <w:marLeft w:val="0"/>
      <w:marRight w:val="0"/>
      <w:marTop w:val="0"/>
      <w:marBottom w:val="0"/>
      <w:divBdr>
        <w:top w:val="none" w:sz="0" w:space="0" w:color="auto"/>
        <w:left w:val="none" w:sz="0" w:space="0" w:color="auto"/>
        <w:bottom w:val="none" w:sz="0" w:space="0" w:color="auto"/>
        <w:right w:val="none" w:sz="0" w:space="0" w:color="auto"/>
      </w:divBdr>
    </w:div>
    <w:div w:id="30309316">
      <w:bodyDiv w:val="1"/>
      <w:marLeft w:val="0"/>
      <w:marRight w:val="0"/>
      <w:marTop w:val="0"/>
      <w:marBottom w:val="0"/>
      <w:divBdr>
        <w:top w:val="none" w:sz="0" w:space="0" w:color="auto"/>
        <w:left w:val="none" w:sz="0" w:space="0" w:color="auto"/>
        <w:bottom w:val="none" w:sz="0" w:space="0" w:color="auto"/>
        <w:right w:val="none" w:sz="0" w:space="0" w:color="auto"/>
      </w:divBdr>
    </w:div>
    <w:div w:id="107313883">
      <w:bodyDiv w:val="1"/>
      <w:marLeft w:val="0"/>
      <w:marRight w:val="0"/>
      <w:marTop w:val="0"/>
      <w:marBottom w:val="0"/>
      <w:divBdr>
        <w:top w:val="none" w:sz="0" w:space="0" w:color="auto"/>
        <w:left w:val="none" w:sz="0" w:space="0" w:color="auto"/>
        <w:bottom w:val="none" w:sz="0" w:space="0" w:color="auto"/>
        <w:right w:val="none" w:sz="0" w:space="0" w:color="auto"/>
      </w:divBdr>
      <w:divsChild>
        <w:div w:id="60449952">
          <w:marLeft w:val="0"/>
          <w:marRight w:val="0"/>
          <w:marTop w:val="0"/>
          <w:marBottom w:val="150"/>
          <w:divBdr>
            <w:top w:val="none" w:sz="0" w:space="0" w:color="auto"/>
            <w:left w:val="none" w:sz="0" w:space="0" w:color="auto"/>
            <w:bottom w:val="none" w:sz="0" w:space="0" w:color="auto"/>
            <w:right w:val="none" w:sz="0" w:space="0" w:color="auto"/>
          </w:divBdr>
        </w:div>
        <w:div w:id="1963876458">
          <w:marLeft w:val="0"/>
          <w:marRight w:val="0"/>
          <w:marTop w:val="0"/>
          <w:marBottom w:val="150"/>
          <w:divBdr>
            <w:top w:val="none" w:sz="0" w:space="0" w:color="auto"/>
            <w:left w:val="none" w:sz="0" w:space="0" w:color="auto"/>
            <w:bottom w:val="none" w:sz="0" w:space="0" w:color="auto"/>
            <w:right w:val="none" w:sz="0" w:space="0" w:color="auto"/>
          </w:divBdr>
        </w:div>
        <w:div w:id="1986546079">
          <w:marLeft w:val="0"/>
          <w:marRight w:val="0"/>
          <w:marTop w:val="0"/>
          <w:marBottom w:val="150"/>
          <w:divBdr>
            <w:top w:val="none" w:sz="0" w:space="0" w:color="auto"/>
            <w:left w:val="none" w:sz="0" w:space="0" w:color="auto"/>
            <w:bottom w:val="none" w:sz="0" w:space="0" w:color="auto"/>
            <w:right w:val="none" w:sz="0" w:space="0" w:color="auto"/>
          </w:divBdr>
        </w:div>
      </w:divsChild>
    </w:div>
    <w:div w:id="138689507">
      <w:bodyDiv w:val="1"/>
      <w:marLeft w:val="0"/>
      <w:marRight w:val="0"/>
      <w:marTop w:val="0"/>
      <w:marBottom w:val="0"/>
      <w:divBdr>
        <w:top w:val="none" w:sz="0" w:space="0" w:color="auto"/>
        <w:left w:val="none" w:sz="0" w:space="0" w:color="auto"/>
        <w:bottom w:val="none" w:sz="0" w:space="0" w:color="auto"/>
        <w:right w:val="none" w:sz="0" w:space="0" w:color="auto"/>
      </w:divBdr>
    </w:div>
    <w:div w:id="155852257">
      <w:bodyDiv w:val="1"/>
      <w:marLeft w:val="0"/>
      <w:marRight w:val="0"/>
      <w:marTop w:val="0"/>
      <w:marBottom w:val="0"/>
      <w:divBdr>
        <w:top w:val="none" w:sz="0" w:space="0" w:color="auto"/>
        <w:left w:val="none" w:sz="0" w:space="0" w:color="auto"/>
        <w:bottom w:val="none" w:sz="0" w:space="0" w:color="auto"/>
        <w:right w:val="none" w:sz="0" w:space="0" w:color="auto"/>
      </w:divBdr>
    </w:div>
    <w:div w:id="199322764">
      <w:bodyDiv w:val="1"/>
      <w:marLeft w:val="0"/>
      <w:marRight w:val="0"/>
      <w:marTop w:val="0"/>
      <w:marBottom w:val="0"/>
      <w:divBdr>
        <w:top w:val="none" w:sz="0" w:space="0" w:color="auto"/>
        <w:left w:val="none" w:sz="0" w:space="0" w:color="auto"/>
        <w:bottom w:val="none" w:sz="0" w:space="0" w:color="auto"/>
        <w:right w:val="none" w:sz="0" w:space="0" w:color="auto"/>
      </w:divBdr>
    </w:div>
    <w:div w:id="242836910">
      <w:bodyDiv w:val="1"/>
      <w:marLeft w:val="0"/>
      <w:marRight w:val="0"/>
      <w:marTop w:val="0"/>
      <w:marBottom w:val="0"/>
      <w:divBdr>
        <w:top w:val="none" w:sz="0" w:space="0" w:color="auto"/>
        <w:left w:val="none" w:sz="0" w:space="0" w:color="auto"/>
        <w:bottom w:val="none" w:sz="0" w:space="0" w:color="auto"/>
        <w:right w:val="none" w:sz="0" w:space="0" w:color="auto"/>
      </w:divBdr>
    </w:div>
    <w:div w:id="325403433">
      <w:bodyDiv w:val="1"/>
      <w:marLeft w:val="0"/>
      <w:marRight w:val="0"/>
      <w:marTop w:val="0"/>
      <w:marBottom w:val="0"/>
      <w:divBdr>
        <w:top w:val="none" w:sz="0" w:space="0" w:color="auto"/>
        <w:left w:val="none" w:sz="0" w:space="0" w:color="auto"/>
        <w:bottom w:val="none" w:sz="0" w:space="0" w:color="auto"/>
        <w:right w:val="none" w:sz="0" w:space="0" w:color="auto"/>
      </w:divBdr>
    </w:div>
    <w:div w:id="515652736">
      <w:bodyDiv w:val="1"/>
      <w:marLeft w:val="0"/>
      <w:marRight w:val="0"/>
      <w:marTop w:val="0"/>
      <w:marBottom w:val="0"/>
      <w:divBdr>
        <w:top w:val="none" w:sz="0" w:space="0" w:color="auto"/>
        <w:left w:val="none" w:sz="0" w:space="0" w:color="auto"/>
        <w:bottom w:val="none" w:sz="0" w:space="0" w:color="auto"/>
        <w:right w:val="none" w:sz="0" w:space="0" w:color="auto"/>
      </w:divBdr>
    </w:div>
    <w:div w:id="527330236">
      <w:bodyDiv w:val="1"/>
      <w:marLeft w:val="0"/>
      <w:marRight w:val="0"/>
      <w:marTop w:val="0"/>
      <w:marBottom w:val="0"/>
      <w:divBdr>
        <w:top w:val="none" w:sz="0" w:space="0" w:color="auto"/>
        <w:left w:val="none" w:sz="0" w:space="0" w:color="auto"/>
        <w:bottom w:val="none" w:sz="0" w:space="0" w:color="auto"/>
        <w:right w:val="none" w:sz="0" w:space="0" w:color="auto"/>
      </w:divBdr>
      <w:divsChild>
        <w:div w:id="435751921">
          <w:marLeft w:val="0"/>
          <w:marRight w:val="0"/>
          <w:marTop w:val="0"/>
          <w:marBottom w:val="0"/>
          <w:divBdr>
            <w:top w:val="none" w:sz="0" w:space="0" w:color="auto"/>
            <w:left w:val="none" w:sz="0" w:space="0" w:color="auto"/>
            <w:bottom w:val="none" w:sz="0" w:space="0" w:color="auto"/>
            <w:right w:val="none" w:sz="0" w:space="0" w:color="auto"/>
          </w:divBdr>
          <w:divsChild>
            <w:div w:id="840505710">
              <w:marLeft w:val="0"/>
              <w:marRight w:val="0"/>
              <w:marTop w:val="0"/>
              <w:marBottom w:val="0"/>
              <w:divBdr>
                <w:top w:val="none" w:sz="0" w:space="0" w:color="auto"/>
                <w:left w:val="none" w:sz="0" w:space="0" w:color="auto"/>
                <w:bottom w:val="none" w:sz="0" w:space="0" w:color="auto"/>
                <w:right w:val="none" w:sz="0" w:space="0" w:color="auto"/>
              </w:divBdr>
              <w:divsChild>
                <w:div w:id="258948562">
                  <w:marLeft w:val="0"/>
                  <w:marRight w:val="0"/>
                  <w:marTop w:val="0"/>
                  <w:marBottom w:val="0"/>
                  <w:divBdr>
                    <w:top w:val="none" w:sz="0" w:space="0" w:color="auto"/>
                    <w:left w:val="none" w:sz="0" w:space="0" w:color="auto"/>
                    <w:bottom w:val="none" w:sz="0" w:space="0" w:color="auto"/>
                    <w:right w:val="none" w:sz="0" w:space="0" w:color="auto"/>
                  </w:divBdr>
                </w:div>
                <w:div w:id="776101890">
                  <w:marLeft w:val="0"/>
                  <w:marRight w:val="0"/>
                  <w:marTop w:val="0"/>
                  <w:marBottom w:val="0"/>
                  <w:divBdr>
                    <w:top w:val="none" w:sz="0" w:space="0" w:color="auto"/>
                    <w:left w:val="none" w:sz="0" w:space="0" w:color="auto"/>
                    <w:bottom w:val="none" w:sz="0" w:space="0" w:color="auto"/>
                    <w:right w:val="none" w:sz="0" w:space="0" w:color="auto"/>
                  </w:divBdr>
                </w:div>
                <w:div w:id="1376126398">
                  <w:marLeft w:val="0"/>
                  <w:marRight w:val="0"/>
                  <w:marTop w:val="0"/>
                  <w:marBottom w:val="0"/>
                  <w:divBdr>
                    <w:top w:val="none" w:sz="0" w:space="0" w:color="auto"/>
                    <w:left w:val="none" w:sz="0" w:space="0" w:color="auto"/>
                    <w:bottom w:val="none" w:sz="0" w:space="0" w:color="auto"/>
                    <w:right w:val="none" w:sz="0" w:space="0" w:color="auto"/>
                  </w:divBdr>
                </w:div>
                <w:div w:id="1579635299">
                  <w:marLeft w:val="0"/>
                  <w:marRight w:val="0"/>
                  <w:marTop w:val="0"/>
                  <w:marBottom w:val="0"/>
                  <w:divBdr>
                    <w:top w:val="none" w:sz="0" w:space="0" w:color="auto"/>
                    <w:left w:val="none" w:sz="0" w:space="0" w:color="auto"/>
                    <w:bottom w:val="none" w:sz="0" w:space="0" w:color="auto"/>
                    <w:right w:val="none" w:sz="0" w:space="0" w:color="auto"/>
                  </w:divBdr>
                </w:div>
                <w:div w:id="1234315286">
                  <w:marLeft w:val="0"/>
                  <w:marRight w:val="0"/>
                  <w:marTop w:val="0"/>
                  <w:marBottom w:val="0"/>
                  <w:divBdr>
                    <w:top w:val="none" w:sz="0" w:space="0" w:color="auto"/>
                    <w:left w:val="none" w:sz="0" w:space="0" w:color="auto"/>
                    <w:bottom w:val="none" w:sz="0" w:space="0" w:color="auto"/>
                    <w:right w:val="none" w:sz="0" w:space="0" w:color="auto"/>
                  </w:divBdr>
                </w:div>
                <w:div w:id="792136159">
                  <w:marLeft w:val="0"/>
                  <w:marRight w:val="0"/>
                  <w:marTop w:val="0"/>
                  <w:marBottom w:val="0"/>
                  <w:divBdr>
                    <w:top w:val="none" w:sz="0" w:space="0" w:color="auto"/>
                    <w:left w:val="none" w:sz="0" w:space="0" w:color="auto"/>
                    <w:bottom w:val="none" w:sz="0" w:space="0" w:color="auto"/>
                    <w:right w:val="none" w:sz="0" w:space="0" w:color="auto"/>
                  </w:divBdr>
                  <w:divsChild>
                    <w:div w:id="800685786">
                      <w:marLeft w:val="0"/>
                      <w:marRight w:val="0"/>
                      <w:marTop w:val="0"/>
                      <w:marBottom w:val="0"/>
                      <w:divBdr>
                        <w:top w:val="none" w:sz="0" w:space="0" w:color="auto"/>
                        <w:left w:val="none" w:sz="0" w:space="0" w:color="auto"/>
                        <w:bottom w:val="none" w:sz="0" w:space="0" w:color="auto"/>
                        <w:right w:val="none" w:sz="0" w:space="0" w:color="auto"/>
                      </w:divBdr>
                      <w:divsChild>
                        <w:div w:id="1904178519">
                          <w:marLeft w:val="0"/>
                          <w:marRight w:val="0"/>
                          <w:marTop w:val="0"/>
                          <w:marBottom w:val="0"/>
                          <w:divBdr>
                            <w:top w:val="none" w:sz="0" w:space="0" w:color="auto"/>
                            <w:left w:val="none" w:sz="0" w:space="0" w:color="auto"/>
                            <w:bottom w:val="none" w:sz="0" w:space="0" w:color="auto"/>
                            <w:right w:val="none" w:sz="0" w:space="0" w:color="auto"/>
                          </w:divBdr>
                          <w:divsChild>
                            <w:div w:id="1492864200">
                              <w:marLeft w:val="0"/>
                              <w:marRight w:val="0"/>
                              <w:marTop w:val="0"/>
                              <w:marBottom w:val="0"/>
                              <w:divBdr>
                                <w:top w:val="none" w:sz="0" w:space="0" w:color="auto"/>
                                <w:left w:val="none" w:sz="0" w:space="0" w:color="auto"/>
                                <w:bottom w:val="none" w:sz="0" w:space="0" w:color="auto"/>
                                <w:right w:val="none" w:sz="0" w:space="0" w:color="auto"/>
                              </w:divBdr>
                            </w:div>
                            <w:div w:id="880828496">
                              <w:marLeft w:val="0"/>
                              <w:marRight w:val="0"/>
                              <w:marTop w:val="0"/>
                              <w:marBottom w:val="0"/>
                              <w:divBdr>
                                <w:top w:val="none" w:sz="0" w:space="0" w:color="auto"/>
                                <w:left w:val="none" w:sz="0" w:space="0" w:color="auto"/>
                                <w:bottom w:val="none" w:sz="0" w:space="0" w:color="auto"/>
                                <w:right w:val="none" w:sz="0" w:space="0" w:color="auto"/>
                              </w:divBdr>
                            </w:div>
                            <w:div w:id="2909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89601">
      <w:bodyDiv w:val="1"/>
      <w:marLeft w:val="0"/>
      <w:marRight w:val="0"/>
      <w:marTop w:val="0"/>
      <w:marBottom w:val="0"/>
      <w:divBdr>
        <w:top w:val="none" w:sz="0" w:space="0" w:color="auto"/>
        <w:left w:val="none" w:sz="0" w:space="0" w:color="auto"/>
        <w:bottom w:val="none" w:sz="0" w:space="0" w:color="auto"/>
        <w:right w:val="none" w:sz="0" w:space="0" w:color="auto"/>
      </w:divBdr>
    </w:div>
    <w:div w:id="617102356">
      <w:bodyDiv w:val="1"/>
      <w:marLeft w:val="0"/>
      <w:marRight w:val="0"/>
      <w:marTop w:val="0"/>
      <w:marBottom w:val="0"/>
      <w:divBdr>
        <w:top w:val="none" w:sz="0" w:space="0" w:color="auto"/>
        <w:left w:val="none" w:sz="0" w:space="0" w:color="auto"/>
        <w:bottom w:val="none" w:sz="0" w:space="0" w:color="auto"/>
        <w:right w:val="none" w:sz="0" w:space="0" w:color="auto"/>
      </w:divBdr>
    </w:div>
    <w:div w:id="1175800539">
      <w:bodyDiv w:val="1"/>
      <w:marLeft w:val="0"/>
      <w:marRight w:val="0"/>
      <w:marTop w:val="0"/>
      <w:marBottom w:val="0"/>
      <w:divBdr>
        <w:top w:val="none" w:sz="0" w:space="0" w:color="auto"/>
        <w:left w:val="none" w:sz="0" w:space="0" w:color="auto"/>
        <w:bottom w:val="none" w:sz="0" w:space="0" w:color="auto"/>
        <w:right w:val="none" w:sz="0" w:space="0" w:color="auto"/>
      </w:divBdr>
    </w:div>
    <w:div w:id="1247883043">
      <w:bodyDiv w:val="1"/>
      <w:marLeft w:val="0"/>
      <w:marRight w:val="0"/>
      <w:marTop w:val="0"/>
      <w:marBottom w:val="0"/>
      <w:divBdr>
        <w:top w:val="none" w:sz="0" w:space="0" w:color="auto"/>
        <w:left w:val="none" w:sz="0" w:space="0" w:color="auto"/>
        <w:bottom w:val="none" w:sz="0" w:space="0" w:color="auto"/>
        <w:right w:val="none" w:sz="0" w:space="0" w:color="auto"/>
      </w:divBdr>
    </w:div>
    <w:div w:id="1275820086">
      <w:bodyDiv w:val="1"/>
      <w:marLeft w:val="0"/>
      <w:marRight w:val="0"/>
      <w:marTop w:val="0"/>
      <w:marBottom w:val="0"/>
      <w:divBdr>
        <w:top w:val="none" w:sz="0" w:space="0" w:color="auto"/>
        <w:left w:val="none" w:sz="0" w:space="0" w:color="auto"/>
        <w:bottom w:val="none" w:sz="0" w:space="0" w:color="auto"/>
        <w:right w:val="none" w:sz="0" w:space="0" w:color="auto"/>
      </w:divBdr>
    </w:div>
    <w:div w:id="1306739686">
      <w:bodyDiv w:val="1"/>
      <w:marLeft w:val="0"/>
      <w:marRight w:val="0"/>
      <w:marTop w:val="0"/>
      <w:marBottom w:val="0"/>
      <w:divBdr>
        <w:top w:val="none" w:sz="0" w:space="0" w:color="auto"/>
        <w:left w:val="none" w:sz="0" w:space="0" w:color="auto"/>
        <w:bottom w:val="none" w:sz="0" w:space="0" w:color="auto"/>
        <w:right w:val="none" w:sz="0" w:space="0" w:color="auto"/>
      </w:divBdr>
    </w:div>
    <w:div w:id="1333992074">
      <w:bodyDiv w:val="1"/>
      <w:marLeft w:val="0"/>
      <w:marRight w:val="0"/>
      <w:marTop w:val="0"/>
      <w:marBottom w:val="0"/>
      <w:divBdr>
        <w:top w:val="none" w:sz="0" w:space="0" w:color="auto"/>
        <w:left w:val="none" w:sz="0" w:space="0" w:color="auto"/>
        <w:bottom w:val="none" w:sz="0" w:space="0" w:color="auto"/>
        <w:right w:val="none" w:sz="0" w:space="0" w:color="auto"/>
      </w:divBdr>
      <w:divsChild>
        <w:div w:id="1690912078">
          <w:marLeft w:val="0"/>
          <w:marRight w:val="0"/>
          <w:marTop w:val="0"/>
          <w:marBottom w:val="120"/>
          <w:divBdr>
            <w:top w:val="none" w:sz="0" w:space="0" w:color="auto"/>
            <w:left w:val="none" w:sz="0" w:space="0" w:color="auto"/>
            <w:bottom w:val="none" w:sz="0" w:space="0" w:color="auto"/>
            <w:right w:val="none" w:sz="0" w:space="0" w:color="auto"/>
          </w:divBdr>
        </w:div>
      </w:divsChild>
    </w:div>
    <w:div w:id="1424496305">
      <w:bodyDiv w:val="1"/>
      <w:marLeft w:val="0"/>
      <w:marRight w:val="0"/>
      <w:marTop w:val="0"/>
      <w:marBottom w:val="0"/>
      <w:divBdr>
        <w:top w:val="none" w:sz="0" w:space="0" w:color="auto"/>
        <w:left w:val="none" w:sz="0" w:space="0" w:color="auto"/>
        <w:bottom w:val="none" w:sz="0" w:space="0" w:color="auto"/>
        <w:right w:val="none" w:sz="0" w:space="0" w:color="auto"/>
      </w:divBdr>
      <w:divsChild>
        <w:div w:id="684090224">
          <w:marLeft w:val="0"/>
          <w:marRight w:val="0"/>
          <w:marTop w:val="0"/>
          <w:marBottom w:val="150"/>
          <w:divBdr>
            <w:top w:val="none" w:sz="0" w:space="0" w:color="auto"/>
            <w:left w:val="none" w:sz="0" w:space="0" w:color="auto"/>
            <w:bottom w:val="none" w:sz="0" w:space="0" w:color="auto"/>
            <w:right w:val="none" w:sz="0" w:space="0" w:color="auto"/>
          </w:divBdr>
        </w:div>
        <w:div w:id="1808012250">
          <w:marLeft w:val="0"/>
          <w:marRight w:val="0"/>
          <w:marTop w:val="0"/>
          <w:marBottom w:val="150"/>
          <w:divBdr>
            <w:top w:val="none" w:sz="0" w:space="0" w:color="auto"/>
            <w:left w:val="none" w:sz="0" w:space="0" w:color="auto"/>
            <w:bottom w:val="none" w:sz="0" w:space="0" w:color="auto"/>
            <w:right w:val="none" w:sz="0" w:space="0" w:color="auto"/>
          </w:divBdr>
        </w:div>
        <w:div w:id="1816482070">
          <w:marLeft w:val="0"/>
          <w:marRight w:val="0"/>
          <w:marTop w:val="0"/>
          <w:marBottom w:val="150"/>
          <w:divBdr>
            <w:top w:val="none" w:sz="0" w:space="0" w:color="auto"/>
            <w:left w:val="none" w:sz="0" w:space="0" w:color="auto"/>
            <w:bottom w:val="none" w:sz="0" w:space="0" w:color="auto"/>
            <w:right w:val="none" w:sz="0" w:space="0" w:color="auto"/>
          </w:divBdr>
        </w:div>
      </w:divsChild>
    </w:div>
    <w:div w:id="1502351966">
      <w:bodyDiv w:val="1"/>
      <w:marLeft w:val="0"/>
      <w:marRight w:val="0"/>
      <w:marTop w:val="0"/>
      <w:marBottom w:val="0"/>
      <w:divBdr>
        <w:top w:val="none" w:sz="0" w:space="0" w:color="auto"/>
        <w:left w:val="none" w:sz="0" w:space="0" w:color="auto"/>
        <w:bottom w:val="none" w:sz="0" w:space="0" w:color="auto"/>
        <w:right w:val="none" w:sz="0" w:space="0" w:color="auto"/>
      </w:divBdr>
      <w:divsChild>
        <w:div w:id="301233326">
          <w:marLeft w:val="0"/>
          <w:marRight w:val="0"/>
          <w:marTop w:val="0"/>
          <w:marBottom w:val="0"/>
          <w:divBdr>
            <w:top w:val="none" w:sz="0" w:space="0" w:color="auto"/>
            <w:left w:val="none" w:sz="0" w:space="0" w:color="auto"/>
            <w:bottom w:val="none" w:sz="0" w:space="0" w:color="auto"/>
            <w:right w:val="none" w:sz="0" w:space="0" w:color="auto"/>
          </w:divBdr>
          <w:divsChild>
            <w:div w:id="1031566611">
              <w:marLeft w:val="-3075"/>
              <w:marRight w:val="0"/>
              <w:marTop w:val="0"/>
              <w:marBottom w:val="0"/>
              <w:divBdr>
                <w:top w:val="none" w:sz="0" w:space="0" w:color="auto"/>
                <w:left w:val="none" w:sz="0" w:space="0" w:color="auto"/>
                <w:bottom w:val="none" w:sz="0" w:space="0" w:color="auto"/>
                <w:right w:val="none" w:sz="0" w:space="0" w:color="auto"/>
              </w:divBdr>
              <w:divsChild>
                <w:div w:id="530843170">
                  <w:marLeft w:val="3075"/>
                  <w:marRight w:val="0"/>
                  <w:marTop w:val="0"/>
                  <w:marBottom w:val="0"/>
                  <w:divBdr>
                    <w:top w:val="none" w:sz="0" w:space="0" w:color="auto"/>
                    <w:left w:val="none" w:sz="0" w:space="0" w:color="auto"/>
                    <w:bottom w:val="none" w:sz="0" w:space="0" w:color="auto"/>
                    <w:right w:val="none" w:sz="0" w:space="0" w:color="auto"/>
                  </w:divBdr>
                  <w:divsChild>
                    <w:div w:id="926497393">
                      <w:marLeft w:val="0"/>
                      <w:marRight w:val="0"/>
                      <w:marTop w:val="0"/>
                      <w:marBottom w:val="0"/>
                      <w:divBdr>
                        <w:top w:val="none" w:sz="0" w:space="0" w:color="auto"/>
                        <w:left w:val="none" w:sz="0" w:space="0" w:color="auto"/>
                        <w:bottom w:val="none" w:sz="0" w:space="0" w:color="auto"/>
                        <w:right w:val="none" w:sz="0" w:space="0" w:color="auto"/>
                      </w:divBdr>
                      <w:divsChild>
                        <w:div w:id="1555459485">
                          <w:marLeft w:val="-2550"/>
                          <w:marRight w:val="0"/>
                          <w:marTop w:val="0"/>
                          <w:marBottom w:val="0"/>
                          <w:divBdr>
                            <w:top w:val="none" w:sz="0" w:space="0" w:color="auto"/>
                            <w:left w:val="none" w:sz="0" w:space="0" w:color="auto"/>
                            <w:bottom w:val="none" w:sz="0" w:space="0" w:color="auto"/>
                            <w:right w:val="none" w:sz="0" w:space="0" w:color="auto"/>
                          </w:divBdr>
                          <w:divsChild>
                            <w:div w:id="1108508093">
                              <w:marLeft w:val="2550"/>
                              <w:marRight w:val="0"/>
                              <w:marTop w:val="0"/>
                              <w:marBottom w:val="0"/>
                              <w:divBdr>
                                <w:top w:val="none" w:sz="0" w:space="0" w:color="auto"/>
                                <w:left w:val="none" w:sz="0" w:space="0" w:color="auto"/>
                                <w:bottom w:val="none" w:sz="0" w:space="0" w:color="auto"/>
                                <w:right w:val="none" w:sz="0" w:space="0" w:color="auto"/>
                              </w:divBdr>
                              <w:divsChild>
                                <w:div w:id="1644654461">
                                  <w:marLeft w:val="3150"/>
                                  <w:marRight w:val="0"/>
                                  <w:marTop w:val="0"/>
                                  <w:marBottom w:val="0"/>
                                  <w:divBdr>
                                    <w:top w:val="none" w:sz="0" w:space="0" w:color="auto"/>
                                    <w:left w:val="none" w:sz="0" w:space="0" w:color="auto"/>
                                    <w:bottom w:val="none" w:sz="0" w:space="0" w:color="auto"/>
                                    <w:right w:val="none" w:sz="0" w:space="0" w:color="auto"/>
                                  </w:divBdr>
                                  <w:divsChild>
                                    <w:div w:id="1925988049">
                                      <w:marLeft w:val="0"/>
                                      <w:marRight w:val="0"/>
                                      <w:marTop w:val="0"/>
                                      <w:marBottom w:val="0"/>
                                      <w:divBdr>
                                        <w:top w:val="none" w:sz="0" w:space="0" w:color="auto"/>
                                        <w:left w:val="none" w:sz="0" w:space="0" w:color="auto"/>
                                        <w:bottom w:val="none" w:sz="0" w:space="0" w:color="auto"/>
                                        <w:right w:val="none" w:sz="0" w:space="0" w:color="auto"/>
                                      </w:divBdr>
                                      <w:divsChild>
                                        <w:div w:id="1953241183">
                                          <w:marLeft w:val="0"/>
                                          <w:marRight w:val="0"/>
                                          <w:marTop w:val="0"/>
                                          <w:marBottom w:val="0"/>
                                          <w:divBdr>
                                            <w:top w:val="none" w:sz="0" w:space="0" w:color="auto"/>
                                            <w:left w:val="none" w:sz="0" w:space="0" w:color="auto"/>
                                            <w:bottom w:val="none" w:sz="0" w:space="0" w:color="auto"/>
                                            <w:right w:val="none" w:sz="0" w:space="0" w:color="auto"/>
                                          </w:divBdr>
                                          <w:divsChild>
                                            <w:div w:id="388920211">
                                              <w:marLeft w:val="0"/>
                                              <w:marRight w:val="0"/>
                                              <w:marTop w:val="0"/>
                                              <w:marBottom w:val="0"/>
                                              <w:divBdr>
                                                <w:top w:val="none" w:sz="0" w:space="0" w:color="auto"/>
                                                <w:left w:val="none" w:sz="0" w:space="0" w:color="auto"/>
                                                <w:bottom w:val="none" w:sz="0" w:space="0" w:color="auto"/>
                                                <w:right w:val="none" w:sz="0" w:space="0" w:color="auto"/>
                                              </w:divBdr>
                                              <w:divsChild>
                                                <w:div w:id="2509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279195">
      <w:bodyDiv w:val="1"/>
      <w:marLeft w:val="0"/>
      <w:marRight w:val="0"/>
      <w:marTop w:val="0"/>
      <w:marBottom w:val="0"/>
      <w:divBdr>
        <w:top w:val="none" w:sz="0" w:space="0" w:color="auto"/>
        <w:left w:val="none" w:sz="0" w:space="0" w:color="auto"/>
        <w:bottom w:val="none" w:sz="0" w:space="0" w:color="auto"/>
        <w:right w:val="none" w:sz="0" w:space="0" w:color="auto"/>
      </w:divBdr>
    </w:div>
    <w:div w:id="1642150628">
      <w:bodyDiv w:val="1"/>
      <w:marLeft w:val="0"/>
      <w:marRight w:val="0"/>
      <w:marTop w:val="0"/>
      <w:marBottom w:val="0"/>
      <w:divBdr>
        <w:top w:val="none" w:sz="0" w:space="0" w:color="auto"/>
        <w:left w:val="none" w:sz="0" w:space="0" w:color="auto"/>
        <w:bottom w:val="none" w:sz="0" w:space="0" w:color="auto"/>
        <w:right w:val="none" w:sz="0" w:space="0" w:color="auto"/>
      </w:divBdr>
      <w:divsChild>
        <w:div w:id="181407344">
          <w:marLeft w:val="0"/>
          <w:marRight w:val="0"/>
          <w:marTop w:val="0"/>
          <w:marBottom w:val="0"/>
          <w:divBdr>
            <w:top w:val="none" w:sz="0" w:space="0" w:color="auto"/>
            <w:left w:val="none" w:sz="0" w:space="0" w:color="auto"/>
            <w:bottom w:val="none" w:sz="0" w:space="0" w:color="auto"/>
            <w:right w:val="none" w:sz="0" w:space="0" w:color="auto"/>
          </w:divBdr>
          <w:divsChild>
            <w:div w:id="1053580638">
              <w:marLeft w:val="0"/>
              <w:marRight w:val="0"/>
              <w:marTop w:val="0"/>
              <w:marBottom w:val="0"/>
              <w:divBdr>
                <w:top w:val="none" w:sz="0" w:space="0" w:color="auto"/>
                <w:left w:val="none" w:sz="0" w:space="0" w:color="auto"/>
                <w:bottom w:val="none" w:sz="0" w:space="0" w:color="auto"/>
                <w:right w:val="none" w:sz="0" w:space="0" w:color="auto"/>
              </w:divBdr>
              <w:divsChild>
                <w:div w:id="1169367109">
                  <w:marLeft w:val="0"/>
                  <w:marRight w:val="0"/>
                  <w:marTop w:val="0"/>
                  <w:marBottom w:val="0"/>
                  <w:divBdr>
                    <w:top w:val="none" w:sz="0" w:space="0" w:color="auto"/>
                    <w:left w:val="none" w:sz="0" w:space="0" w:color="auto"/>
                    <w:bottom w:val="none" w:sz="0" w:space="0" w:color="auto"/>
                    <w:right w:val="none" w:sz="0" w:space="0" w:color="auto"/>
                  </w:divBdr>
                </w:div>
                <w:div w:id="463934286">
                  <w:marLeft w:val="0"/>
                  <w:marRight w:val="0"/>
                  <w:marTop w:val="0"/>
                  <w:marBottom w:val="0"/>
                  <w:divBdr>
                    <w:top w:val="none" w:sz="0" w:space="0" w:color="auto"/>
                    <w:left w:val="none" w:sz="0" w:space="0" w:color="auto"/>
                    <w:bottom w:val="none" w:sz="0" w:space="0" w:color="auto"/>
                    <w:right w:val="none" w:sz="0" w:space="0" w:color="auto"/>
                  </w:divBdr>
                </w:div>
                <w:div w:id="862863039">
                  <w:marLeft w:val="0"/>
                  <w:marRight w:val="0"/>
                  <w:marTop w:val="0"/>
                  <w:marBottom w:val="0"/>
                  <w:divBdr>
                    <w:top w:val="none" w:sz="0" w:space="0" w:color="auto"/>
                    <w:left w:val="none" w:sz="0" w:space="0" w:color="auto"/>
                    <w:bottom w:val="none" w:sz="0" w:space="0" w:color="auto"/>
                    <w:right w:val="none" w:sz="0" w:space="0" w:color="auto"/>
                  </w:divBdr>
                </w:div>
                <w:div w:id="1193231296">
                  <w:marLeft w:val="0"/>
                  <w:marRight w:val="0"/>
                  <w:marTop w:val="0"/>
                  <w:marBottom w:val="0"/>
                  <w:divBdr>
                    <w:top w:val="none" w:sz="0" w:space="0" w:color="auto"/>
                    <w:left w:val="none" w:sz="0" w:space="0" w:color="auto"/>
                    <w:bottom w:val="none" w:sz="0" w:space="0" w:color="auto"/>
                    <w:right w:val="none" w:sz="0" w:space="0" w:color="auto"/>
                  </w:divBdr>
                </w:div>
                <w:div w:id="1271206112">
                  <w:marLeft w:val="0"/>
                  <w:marRight w:val="0"/>
                  <w:marTop w:val="0"/>
                  <w:marBottom w:val="0"/>
                  <w:divBdr>
                    <w:top w:val="none" w:sz="0" w:space="0" w:color="auto"/>
                    <w:left w:val="none" w:sz="0" w:space="0" w:color="auto"/>
                    <w:bottom w:val="none" w:sz="0" w:space="0" w:color="auto"/>
                    <w:right w:val="none" w:sz="0" w:space="0" w:color="auto"/>
                  </w:divBdr>
                </w:div>
                <w:div w:id="1749228828">
                  <w:marLeft w:val="0"/>
                  <w:marRight w:val="0"/>
                  <w:marTop w:val="0"/>
                  <w:marBottom w:val="0"/>
                  <w:divBdr>
                    <w:top w:val="none" w:sz="0" w:space="0" w:color="auto"/>
                    <w:left w:val="none" w:sz="0" w:space="0" w:color="auto"/>
                    <w:bottom w:val="none" w:sz="0" w:space="0" w:color="auto"/>
                    <w:right w:val="none" w:sz="0" w:space="0" w:color="auto"/>
                  </w:divBdr>
                  <w:divsChild>
                    <w:div w:id="303854019">
                      <w:marLeft w:val="0"/>
                      <w:marRight w:val="0"/>
                      <w:marTop w:val="0"/>
                      <w:marBottom w:val="0"/>
                      <w:divBdr>
                        <w:top w:val="none" w:sz="0" w:space="0" w:color="auto"/>
                        <w:left w:val="none" w:sz="0" w:space="0" w:color="auto"/>
                        <w:bottom w:val="none" w:sz="0" w:space="0" w:color="auto"/>
                        <w:right w:val="none" w:sz="0" w:space="0" w:color="auto"/>
                      </w:divBdr>
                      <w:divsChild>
                        <w:div w:id="2000501377">
                          <w:marLeft w:val="0"/>
                          <w:marRight w:val="0"/>
                          <w:marTop w:val="0"/>
                          <w:marBottom w:val="0"/>
                          <w:divBdr>
                            <w:top w:val="none" w:sz="0" w:space="0" w:color="auto"/>
                            <w:left w:val="none" w:sz="0" w:space="0" w:color="auto"/>
                            <w:bottom w:val="none" w:sz="0" w:space="0" w:color="auto"/>
                            <w:right w:val="none" w:sz="0" w:space="0" w:color="auto"/>
                          </w:divBdr>
                          <w:divsChild>
                            <w:div w:id="1755201177">
                              <w:marLeft w:val="0"/>
                              <w:marRight w:val="0"/>
                              <w:marTop w:val="0"/>
                              <w:marBottom w:val="0"/>
                              <w:divBdr>
                                <w:top w:val="none" w:sz="0" w:space="0" w:color="auto"/>
                                <w:left w:val="none" w:sz="0" w:space="0" w:color="auto"/>
                                <w:bottom w:val="none" w:sz="0" w:space="0" w:color="auto"/>
                                <w:right w:val="none" w:sz="0" w:space="0" w:color="auto"/>
                              </w:divBdr>
                            </w:div>
                            <w:div w:id="363793935">
                              <w:marLeft w:val="0"/>
                              <w:marRight w:val="0"/>
                              <w:marTop w:val="0"/>
                              <w:marBottom w:val="0"/>
                              <w:divBdr>
                                <w:top w:val="none" w:sz="0" w:space="0" w:color="auto"/>
                                <w:left w:val="none" w:sz="0" w:space="0" w:color="auto"/>
                                <w:bottom w:val="none" w:sz="0" w:space="0" w:color="auto"/>
                                <w:right w:val="none" w:sz="0" w:space="0" w:color="auto"/>
                              </w:divBdr>
                            </w:div>
                            <w:div w:id="18661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245">
      <w:bodyDiv w:val="1"/>
      <w:marLeft w:val="0"/>
      <w:marRight w:val="0"/>
      <w:marTop w:val="0"/>
      <w:marBottom w:val="0"/>
      <w:divBdr>
        <w:top w:val="none" w:sz="0" w:space="0" w:color="auto"/>
        <w:left w:val="none" w:sz="0" w:space="0" w:color="auto"/>
        <w:bottom w:val="none" w:sz="0" w:space="0" w:color="auto"/>
        <w:right w:val="none" w:sz="0" w:space="0" w:color="auto"/>
      </w:divBdr>
      <w:divsChild>
        <w:div w:id="456290978">
          <w:marLeft w:val="0"/>
          <w:marRight w:val="0"/>
          <w:marTop w:val="0"/>
          <w:marBottom w:val="0"/>
          <w:divBdr>
            <w:top w:val="none" w:sz="0" w:space="0" w:color="auto"/>
            <w:left w:val="none" w:sz="0" w:space="0" w:color="auto"/>
            <w:bottom w:val="none" w:sz="0" w:space="0" w:color="auto"/>
            <w:right w:val="none" w:sz="0" w:space="0" w:color="auto"/>
          </w:divBdr>
          <w:divsChild>
            <w:div w:id="785004425">
              <w:marLeft w:val="0"/>
              <w:marRight w:val="0"/>
              <w:marTop w:val="0"/>
              <w:marBottom w:val="0"/>
              <w:divBdr>
                <w:top w:val="none" w:sz="0" w:space="0" w:color="auto"/>
                <w:left w:val="none" w:sz="0" w:space="0" w:color="auto"/>
                <w:bottom w:val="none" w:sz="0" w:space="0" w:color="auto"/>
                <w:right w:val="none" w:sz="0" w:space="0" w:color="auto"/>
              </w:divBdr>
              <w:divsChild>
                <w:div w:id="1746493309">
                  <w:marLeft w:val="0"/>
                  <w:marRight w:val="0"/>
                  <w:marTop w:val="0"/>
                  <w:marBottom w:val="0"/>
                  <w:divBdr>
                    <w:top w:val="none" w:sz="0" w:space="0" w:color="auto"/>
                    <w:left w:val="none" w:sz="0" w:space="0" w:color="auto"/>
                    <w:bottom w:val="none" w:sz="0" w:space="0" w:color="auto"/>
                    <w:right w:val="none" w:sz="0" w:space="0" w:color="auto"/>
                  </w:divBdr>
                </w:div>
                <w:div w:id="1429621780">
                  <w:marLeft w:val="0"/>
                  <w:marRight w:val="0"/>
                  <w:marTop w:val="0"/>
                  <w:marBottom w:val="0"/>
                  <w:divBdr>
                    <w:top w:val="none" w:sz="0" w:space="0" w:color="auto"/>
                    <w:left w:val="none" w:sz="0" w:space="0" w:color="auto"/>
                    <w:bottom w:val="none" w:sz="0" w:space="0" w:color="auto"/>
                    <w:right w:val="none" w:sz="0" w:space="0" w:color="auto"/>
                  </w:divBdr>
                </w:div>
                <w:div w:id="884103736">
                  <w:marLeft w:val="0"/>
                  <w:marRight w:val="0"/>
                  <w:marTop w:val="0"/>
                  <w:marBottom w:val="0"/>
                  <w:divBdr>
                    <w:top w:val="none" w:sz="0" w:space="0" w:color="auto"/>
                    <w:left w:val="none" w:sz="0" w:space="0" w:color="auto"/>
                    <w:bottom w:val="none" w:sz="0" w:space="0" w:color="auto"/>
                    <w:right w:val="none" w:sz="0" w:space="0" w:color="auto"/>
                  </w:divBdr>
                </w:div>
                <w:div w:id="1188178330">
                  <w:marLeft w:val="0"/>
                  <w:marRight w:val="0"/>
                  <w:marTop w:val="0"/>
                  <w:marBottom w:val="0"/>
                  <w:divBdr>
                    <w:top w:val="none" w:sz="0" w:space="0" w:color="auto"/>
                    <w:left w:val="none" w:sz="0" w:space="0" w:color="auto"/>
                    <w:bottom w:val="none" w:sz="0" w:space="0" w:color="auto"/>
                    <w:right w:val="none" w:sz="0" w:space="0" w:color="auto"/>
                  </w:divBdr>
                </w:div>
                <w:div w:id="475220867">
                  <w:marLeft w:val="0"/>
                  <w:marRight w:val="0"/>
                  <w:marTop w:val="0"/>
                  <w:marBottom w:val="0"/>
                  <w:divBdr>
                    <w:top w:val="none" w:sz="0" w:space="0" w:color="auto"/>
                    <w:left w:val="none" w:sz="0" w:space="0" w:color="auto"/>
                    <w:bottom w:val="none" w:sz="0" w:space="0" w:color="auto"/>
                    <w:right w:val="none" w:sz="0" w:space="0" w:color="auto"/>
                  </w:divBdr>
                </w:div>
                <w:div w:id="1099982951">
                  <w:marLeft w:val="0"/>
                  <w:marRight w:val="0"/>
                  <w:marTop w:val="0"/>
                  <w:marBottom w:val="0"/>
                  <w:divBdr>
                    <w:top w:val="none" w:sz="0" w:space="0" w:color="auto"/>
                    <w:left w:val="none" w:sz="0" w:space="0" w:color="auto"/>
                    <w:bottom w:val="none" w:sz="0" w:space="0" w:color="auto"/>
                    <w:right w:val="none" w:sz="0" w:space="0" w:color="auto"/>
                  </w:divBdr>
                  <w:divsChild>
                    <w:div w:id="1052919858">
                      <w:marLeft w:val="0"/>
                      <w:marRight w:val="0"/>
                      <w:marTop w:val="0"/>
                      <w:marBottom w:val="0"/>
                      <w:divBdr>
                        <w:top w:val="none" w:sz="0" w:space="0" w:color="auto"/>
                        <w:left w:val="none" w:sz="0" w:space="0" w:color="auto"/>
                        <w:bottom w:val="none" w:sz="0" w:space="0" w:color="auto"/>
                        <w:right w:val="none" w:sz="0" w:space="0" w:color="auto"/>
                      </w:divBdr>
                      <w:divsChild>
                        <w:div w:id="2080908242">
                          <w:marLeft w:val="0"/>
                          <w:marRight w:val="0"/>
                          <w:marTop w:val="0"/>
                          <w:marBottom w:val="0"/>
                          <w:divBdr>
                            <w:top w:val="none" w:sz="0" w:space="0" w:color="auto"/>
                            <w:left w:val="none" w:sz="0" w:space="0" w:color="auto"/>
                            <w:bottom w:val="none" w:sz="0" w:space="0" w:color="auto"/>
                            <w:right w:val="none" w:sz="0" w:space="0" w:color="auto"/>
                          </w:divBdr>
                          <w:divsChild>
                            <w:div w:id="8651371">
                              <w:marLeft w:val="0"/>
                              <w:marRight w:val="0"/>
                              <w:marTop w:val="0"/>
                              <w:marBottom w:val="0"/>
                              <w:divBdr>
                                <w:top w:val="none" w:sz="0" w:space="0" w:color="auto"/>
                                <w:left w:val="none" w:sz="0" w:space="0" w:color="auto"/>
                                <w:bottom w:val="none" w:sz="0" w:space="0" w:color="auto"/>
                                <w:right w:val="none" w:sz="0" w:space="0" w:color="auto"/>
                              </w:divBdr>
                            </w:div>
                            <w:div w:id="1033462045">
                              <w:marLeft w:val="0"/>
                              <w:marRight w:val="0"/>
                              <w:marTop w:val="0"/>
                              <w:marBottom w:val="0"/>
                              <w:divBdr>
                                <w:top w:val="none" w:sz="0" w:space="0" w:color="auto"/>
                                <w:left w:val="none" w:sz="0" w:space="0" w:color="auto"/>
                                <w:bottom w:val="none" w:sz="0" w:space="0" w:color="auto"/>
                                <w:right w:val="none" w:sz="0" w:space="0" w:color="auto"/>
                              </w:divBdr>
                            </w:div>
                            <w:div w:id="7397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436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4">
          <w:marLeft w:val="0"/>
          <w:marRight w:val="0"/>
          <w:marTop w:val="0"/>
          <w:marBottom w:val="0"/>
          <w:divBdr>
            <w:top w:val="none" w:sz="0" w:space="0" w:color="auto"/>
            <w:left w:val="none" w:sz="0" w:space="0" w:color="auto"/>
            <w:bottom w:val="none" w:sz="0" w:space="0" w:color="auto"/>
            <w:right w:val="none" w:sz="0" w:space="0" w:color="auto"/>
          </w:divBdr>
          <w:divsChild>
            <w:div w:id="2010059614">
              <w:marLeft w:val="3360"/>
              <w:marRight w:val="240"/>
              <w:marTop w:val="0"/>
              <w:marBottom w:val="0"/>
              <w:divBdr>
                <w:top w:val="none" w:sz="0" w:space="0" w:color="auto"/>
                <w:left w:val="none" w:sz="0" w:space="0" w:color="auto"/>
                <w:bottom w:val="none" w:sz="0" w:space="0" w:color="auto"/>
                <w:right w:val="none" w:sz="0" w:space="0" w:color="auto"/>
              </w:divBdr>
              <w:divsChild>
                <w:div w:id="2095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83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326">
          <w:marLeft w:val="0"/>
          <w:marRight w:val="150"/>
          <w:marTop w:val="0"/>
          <w:marBottom w:val="0"/>
          <w:divBdr>
            <w:top w:val="none" w:sz="0" w:space="0" w:color="auto"/>
            <w:left w:val="none" w:sz="0" w:space="0" w:color="auto"/>
            <w:bottom w:val="none" w:sz="0" w:space="0" w:color="auto"/>
            <w:right w:val="none" w:sz="0" w:space="0" w:color="auto"/>
          </w:divBdr>
          <w:divsChild>
            <w:div w:id="806166341">
              <w:marLeft w:val="0"/>
              <w:marRight w:val="0"/>
              <w:marTop w:val="0"/>
              <w:marBottom w:val="0"/>
              <w:divBdr>
                <w:top w:val="none" w:sz="0" w:space="0" w:color="auto"/>
                <w:left w:val="none" w:sz="0" w:space="0" w:color="auto"/>
                <w:bottom w:val="none" w:sz="0" w:space="0" w:color="auto"/>
                <w:right w:val="none" w:sz="0" w:space="0" w:color="auto"/>
              </w:divBdr>
              <w:divsChild>
                <w:div w:id="2002461182">
                  <w:marLeft w:val="0"/>
                  <w:marRight w:val="0"/>
                  <w:marTop w:val="0"/>
                  <w:marBottom w:val="0"/>
                  <w:divBdr>
                    <w:top w:val="none" w:sz="0" w:space="0" w:color="auto"/>
                    <w:left w:val="none" w:sz="0" w:space="0" w:color="auto"/>
                    <w:bottom w:val="none" w:sz="0" w:space="0" w:color="auto"/>
                    <w:right w:val="none" w:sz="0" w:space="0" w:color="auto"/>
                  </w:divBdr>
                  <w:divsChild>
                    <w:div w:id="464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3711">
      <w:bodyDiv w:val="1"/>
      <w:marLeft w:val="0"/>
      <w:marRight w:val="0"/>
      <w:marTop w:val="0"/>
      <w:marBottom w:val="0"/>
      <w:divBdr>
        <w:top w:val="none" w:sz="0" w:space="0" w:color="auto"/>
        <w:left w:val="none" w:sz="0" w:space="0" w:color="auto"/>
        <w:bottom w:val="none" w:sz="0" w:space="0" w:color="auto"/>
        <w:right w:val="none" w:sz="0" w:space="0" w:color="auto"/>
      </w:divBdr>
    </w:div>
    <w:div w:id="20689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sites/default/files/publications/2021-07/a-route-map-for-decarbonisation-across-the-welsh-public-secto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odiversitywales.org.uk/environment-wales-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SharedWithUsers xmlns="695eeecc-ab57-4cad-8f18-0e31c9e3be8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5D51A7-5469-43C0-9CEA-E39DE92E998B}">
  <ds:schemaRefs>
    <ds:schemaRef ds:uri="http://schemas.microsoft.com/sharepoint/v3/contenttype/forms"/>
  </ds:schemaRefs>
</ds:datastoreItem>
</file>

<file path=customXml/itemProps2.xml><?xml version="1.0" encoding="utf-8"?>
<ds:datastoreItem xmlns:ds="http://schemas.openxmlformats.org/officeDocument/2006/customXml" ds:itemID="{81A98E17-8633-4851-9CAB-34D25F4B213C}"/>
</file>

<file path=customXml/itemProps3.xml><?xml version="1.0" encoding="utf-8"?>
<ds:datastoreItem xmlns:ds="http://schemas.openxmlformats.org/officeDocument/2006/customXml" ds:itemID="{251DC403-DF36-4169-8A66-32C28F3DC9FF}">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4.xml><?xml version="1.0" encoding="utf-8"?>
<ds:datastoreItem xmlns:ds="http://schemas.openxmlformats.org/officeDocument/2006/customXml" ds:itemID="{B59DC832-6C7C-4084-BE1C-CE01289C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1530</Words>
  <Characters>8417</Characters>
  <Application>Microsoft Office Word</Application>
  <DocSecurity>0</DocSecurity>
  <Lines>300</Lines>
  <Paragraphs>110</Paragraphs>
  <ScaleCrop>false</ScaleCrop>
  <HeadingPairs>
    <vt:vector size="2" baseType="variant">
      <vt:variant>
        <vt:lpstr>Title</vt:lpstr>
      </vt:variant>
      <vt:variant>
        <vt:i4>1</vt:i4>
      </vt:variant>
    </vt:vector>
  </HeadingPairs>
  <TitlesOfParts>
    <vt:vector size="1" baseType="lpstr">
      <vt:lpstr/>
    </vt:vector>
  </TitlesOfParts>
  <Company>Older People Wales</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Stephen.haynes</dc:creator>
  <cp:lastModifiedBy>Kelly Davies</cp:lastModifiedBy>
  <cp:revision>3</cp:revision>
  <cp:lastPrinted>2014-12-05T09:28:00Z</cp:lastPrinted>
  <dcterms:created xsi:type="dcterms:W3CDTF">2026-05-22T14:51:00Z</dcterms:created>
  <dcterms:modified xsi:type="dcterms:W3CDTF">2026-05-22T15:03:00Z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