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CF10CA" w14:textId="4EDDF7CC" w:rsidR="004E7444" w:rsidRDefault="00D16FD7" w:rsidP="00C367E0">
      <w:pPr>
        <w:spacing w:after="120" w:line="240" w:lineRule="auto"/>
        <w:jc w:val="center"/>
        <w:rPr>
          <w:rFonts w:ascii="Arial" w:eastAsia="Times New Roman" w:hAnsi="Arial" w:cs="Times New Roman"/>
          <w:b/>
          <w:sz w:val="28"/>
          <w:szCs w:val="28"/>
        </w:rPr>
      </w:pPr>
      <w:r>
        <w:rPr>
          <w:b/>
          <w:bCs/>
          <w:noProof/>
        </w:rPr>
        <w:drawing>
          <wp:anchor distT="0" distB="0" distL="114300" distR="114300" simplePos="0" relativeHeight="251658240" behindDoc="1" locked="0" layoutInCell="1" allowOverlap="1" wp14:anchorId="10249020" wp14:editId="3B5272F3">
            <wp:simplePos x="0" y="0"/>
            <wp:positionH relativeFrom="column">
              <wp:posOffset>0</wp:posOffset>
            </wp:positionH>
            <wp:positionV relativeFrom="paragraph">
              <wp:posOffset>-267018</wp:posOffset>
            </wp:positionV>
            <wp:extent cx="5731510" cy="920750"/>
            <wp:effectExtent l="0" t="0" r="2540" b="0"/>
            <wp:wrapNone/>
            <wp:docPr id="1704506274" name="Picture 1" descr="Blue text on a white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04506274" name="Picture 1" descr="Blue text on a white background&#10;&#10;Description automatically generated"/>
                    <pic:cNvPicPr/>
                  </pic:nvPicPr>
                  <pic:blipFill>
                    <a:blip r:embed="rId10" cstate="print">
                      <a:extLst>
                        <a:ext uri="{28A0092B-C50C-407E-A947-70E740481C1C}">
                          <a14:useLocalDpi xmlns:a14="http://schemas.microsoft.com/office/drawing/2010/main" val="0"/>
                        </a:ext>
                      </a:extLst>
                    </a:blip>
                    <a:stretch>
                      <a:fillRect/>
                    </a:stretch>
                  </pic:blipFill>
                  <pic:spPr>
                    <a:xfrm>
                      <a:off x="0" y="0"/>
                      <a:ext cx="5731510" cy="920750"/>
                    </a:xfrm>
                    <a:prstGeom prst="rect">
                      <a:avLst/>
                    </a:prstGeom>
                  </pic:spPr>
                </pic:pic>
              </a:graphicData>
            </a:graphic>
          </wp:anchor>
        </w:drawing>
      </w:r>
    </w:p>
    <w:p w14:paraId="102479A3" w14:textId="2A45B282" w:rsidR="00E1455B" w:rsidRDefault="00E1455B" w:rsidP="00C367E0">
      <w:pPr>
        <w:spacing w:after="120" w:line="240" w:lineRule="auto"/>
        <w:jc w:val="center"/>
        <w:rPr>
          <w:rFonts w:ascii="Arial" w:eastAsia="Times New Roman" w:hAnsi="Arial" w:cs="Times New Roman"/>
          <w:b/>
          <w:sz w:val="28"/>
          <w:szCs w:val="28"/>
        </w:rPr>
      </w:pPr>
    </w:p>
    <w:p w14:paraId="78E25FBB" w14:textId="77777777" w:rsidR="00D92DBF" w:rsidRDefault="00D92DBF" w:rsidP="00D16FD7">
      <w:pPr>
        <w:spacing w:before="360" w:after="240" w:line="240" w:lineRule="auto"/>
        <w:rPr>
          <w:rFonts w:ascii="Arial" w:eastAsia="Times New Roman" w:hAnsi="Arial" w:cs="Times New Roman"/>
          <w:b/>
          <w:sz w:val="16"/>
          <w:szCs w:val="16"/>
        </w:rPr>
      </w:pPr>
    </w:p>
    <w:p w14:paraId="32F4BA6B" w14:textId="1230E588" w:rsidR="00A332B9" w:rsidRPr="008D58B8" w:rsidRDefault="00A332B9" w:rsidP="00C367E0">
      <w:pPr>
        <w:spacing w:before="360" w:after="240" w:line="240" w:lineRule="auto"/>
        <w:jc w:val="center"/>
        <w:rPr>
          <w:rFonts w:ascii="Arial" w:eastAsia="Times New Roman" w:hAnsi="Arial" w:cs="Times New Roman"/>
          <w:b/>
          <w:caps/>
          <w:color w:val="006080"/>
          <w:sz w:val="28"/>
          <w:szCs w:val="28"/>
        </w:rPr>
      </w:pPr>
      <w:r w:rsidRPr="008D58B8">
        <w:rPr>
          <w:rFonts w:ascii="Arial" w:eastAsia="Times New Roman" w:hAnsi="Arial" w:cs="Times New Roman"/>
          <w:b/>
          <w:color w:val="006080"/>
          <w:sz w:val="28"/>
          <w:szCs w:val="28"/>
        </w:rPr>
        <w:t xml:space="preserve">JOB DESCRIPTION </w:t>
      </w:r>
      <w:r w:rsidRPr="008D58B8">
        <w:rPr>
          <w:rFonts w:ascii="Arial" w:eastAsia="Times New Roman" w:hAnsi="Arial" w:cs="Times New Roman"/>
          <w:b/>
          <w:caps/>
          <w:color w:val="006080"/>
          <w:sz w:val="28"/>
          <w:szCs w:val="28"/>
        </w:rPr>
        <w:tab/>
      </w:r>
    </w:p>
    <w:tbl>
      <w:tblPr>
        <w:tblW w:w="9090"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2610"/>
        <w:gridCol w:w="6480"/>
      </w:tblGrid>
      <w:tr w:rsidR="00F116DF" w:rsidRPr="0044730F" w14:paraId="17BFDA91" w14:textId="77777777" w:rsidTr="00C367E0">
        <w:tc>
          <w:tcPr>
            <w:tcW w:w="2610" w:type="dxa"/>
            <w:tcBorders>
              <w:top w:val="single" w:sz="6" w:space="0" w:color="auto"/>
              <w:left w:val="single" w:sz="6" w:space="0" w:color="auto"/>
              <w:bottom w:val="single" w:sz="6" w:space="0" w:color="auto"/>
              <w:right w:val="single" w:sz="6" w:space="0" w:color="auto"/>
            </w:tcBorders>
          </w:tcPr>
          <w:p w14:paraId="32514B4F" w14:textId="625B7C7F" w:rsidR="00A332B9" w:rsidRPr="00C367E0" w:rsidRDefault="00A332B9" w:rsidP="00C367E0">
            <w:pPr>
              <w:spacing w:before="120" w:after="120" w:line="240" w:lineRule="auto"/>
              <w:rPr>
                <w:rFonts w:ascii="Arial" w:eastAsia="Times New Roman" w:hAnsi="Arial" w:cs="Times New Roman"/>
                <w:b/>
                <w:sz w:val="24"/>
                <w:szCs w:val="28"/>
              </w:rPr>
            </w:pPr>
            <w:r w:rsidRPr="00C367E0">
              <w:rPr>
                <w:rFonts w:ascii="Arial" w:eastAsia="Times New Roman" w:hAnsi="Arial" w:cs="Times New Roman"/>
                <w:b/>
                <w:sz w:val="24"/>
                <w:szCs w:val="28"/>
              </w:rPr>
              <w:t>Post Title:</w:t>
            </w:r>
          </w:p>
        </w:tc>
        <w:tc>
          <w:tcPr>
            <w:tcW w:w="6480" w:type="dxa"/>
            <w:tcBorders>
              <w:top w:val="single" w:sz="6" w:space="0" w:color="auto"/>
              <w:left w:val="single" w:sz="6" w:space="0" w:color="auto"/>
              <w:bottom w:val="single" w:sz="6" w:space="0" w:color="auto"/>
              <w:right w:val="single" w:sz="6" w:space="0" w:color="auto"/>
            </w:tcBorders>
          </w:tcPr>
          <w:p w14:paraId="73C2EB0A" w14:textId="075B41F9" w:rsidR="009E77C2" w:rsidRPr="008A4F41" w:rsidRDefault="00B439A6" w:rsidP="00C367E0">
            <w:pPr>
              <w:spacing w:before="120" w:after="120" w:line="240" w:lineRule="auto"/>
              <w:rPr>
                <w:rFonts w:ascii="Arial" w:eastAsia="Times New Roman" w:hAnsi="Arial" w:cs="Times New Roman"/>
                <w:sz w:val="24"/>
                <w:szCs w:val="24"/>
              </w:rPr>
            </w:pPr>
            <w:r>
              <w:rPr>
                <w:rFonts w:ascii="Arial" w:hAnsi="Arial" w:cs="Arial"/>
                <w:sz w:val="24"/>
                <w:szCs w:val="24"/>
              </w:rPr>
              <w:t xml:space="preserve">Director </w:t>
            </w:r>
            <w:r w:rsidR="00C03FCE">
              <w:rPr>
                <w:rFonts w:ascii="Arial" w:hAnsi="Arial" w:cs="Arial"/>
                <w:sz w:val="24"/>
                <w:szCs w:val="24"/>
              </w:rPr>
              <w:t xml:space="preserve">of Policy </w:t>
            </w:r>
            <w:r w:rsidR="003B6D99">
              <w:rPr>
                <w:rFonts w:ascii="Arial" w:hAnsi="Arial" w:cs="Arial"/>
                <w:sz w:val="24"/>
                <w:szCs w:val="24"/>
              </w:rPr>
              <w:t>&amp; Influencing</w:t>
            </w:r>
          </w:p>
        </w:tc>
      </w:tr>
      <w:tr w:rsidR="00F116DF" w:rsidRPr="0044730F" w14:paraId="192A01C9" w14:textId="77777777" w:rsidTr="00C367E0">
        <w:tc>
          <w:tcPr>
            <w:tcW w:w="2610" w:type="dxa"/>
            <w:tcBorders>
              <w:top w:val="single" w:sz="6" w:space="0" w:color="auto"/>
              <w:left w:val="single" w:sz="6" w:space="0" w:color="auto"/>
              <w:bottom w:val="single" w:sz="6" w:space="0" w:color="auto"/>
              <w:right w:val="single" w:sz="6" w:space="0" w:color="auto"/>
            </w:tcBorders>
          </w:tcPr>
          <w:p w14:paraId="0500ACE0" w14:textId="6AC40ABF" w:rsidR="00A332B9" w:rsidRPr="00C367E0" w:rsidRDefault="00A332B9" w:rsidP="00C367E0">
            <w:pPr>
              <w:spacing w:before="120" w:after="120" w:line="240" w:lineRule="auto"/>
              <w:rPr>
                <w:rFonts w:ascii="Arial" w:eastAsia="Times New Roman" w:hAnsi="Arial" w:cs="Times New Roman"/>
                <w:b/>
                <w:sz w:val="24"/>
                <w:szCs w:val="28"/>
              </w:rPr>
            </w:pPr>
            <w:r w:rsidRPr="00C367E0">
              <w:rPr>
                <w:rFonts w:ascii="Arial" w:eastAsia="Times New Roman" w:hAnsi="Arial" w:cs="Times New Roman"/>
                <w:b/>
                <w:sz w:val="24"/>
                <w:szCs w:val="28"/>
              </w:rPr>
              <w:t>Salary:</w:t>
            </w:r>
          </w:p>
        </w:tc>
        <w:tc>
          <w:tcPr>
            <w:tcW w:w="6480" w:type="dxa"/>
            <w:tcBorders>
              <w:top w:val="single" w:sz="6" w:space="0" w:color="auto"/>
              <w:left w:val="single" w:sz="6" w:space="0" w:color="auto"/>
              <w:bottom w:val="single" w:sz="6" w:space="0" w:color="auto"/>
              <w:right w:val="single" w:sz="6" w:space="0" w:color="auto"/>
            </w:tcBorders>
          </w:tcPr>
          <w:p w14:paraId="05F4BE02" w14:textId="5BBFFC8A" w:rsidR="0044730F" w:rsidRPr="008A4F41" w:rsidRDefault="003F53A0" w:rsidP="00C367E0">
            <w:pPr>
              <w:spacing w:before="120" w:after="120" w:line="240" w:lineRule="auto"/>
              <w:rPr>
                <w:rFonts w:ascii="Arial" w:eastAsia="Times New Roman" w:hAnsi="Arial" w:cs="Times New Roman"/>
                <w:sz w:val="24"/>
                <w:szCs w:val="24"/>
              </w:rPr>
            </w:pPr>
            <w:r w:rsidRPr="00902F3D">
              <w:rPr>
                <w:rFonts w:ascii="Arial" w:eastAsia="Times New Roman" w:hAnsi="Arial" w:cs="Arial"/>
                <w:sz w:val="24"/>
                <w:szCs w:val="24"/>
              </w:rPr>
              <w:t>£</w:t>
            </w:r>
            <w:r w:rsidR="003417B4" w:rsidRPr="00902F3D">
              <w:rPr>
                <w:rFonts w:ascii="Arial" w:eastAsia="Times New Roman" w:hAnsi="Arial" w:cs="Arial"/>
                <w:sz w:val="24"/>
                <w:szCs w:val="24"/>
              </w:rPr>
              <w:t>68</w:t>
            </w:r>
            <w:r w:rsidR="001A2756" w:rsidRPr="00902F3D">
              <w:rPr>
                <w:rFonts w:ascii="Arial" w:eastAsia="Times New Roman" w:hAnsi="Arial" w:cs="Arial"/>
                <w:sz w:val="24"/>
                <w:szCs w:val="24"/>
              </w:rPr>
              <w:t>,</w:t>
            </w:r>
            <w:r w:rsidR="003417B4" w:rsidRPr="00902F3D">
              <w:rPr>
                <w:rFonts w:ascii="Arial" w:eastAsia="Times New Roman" w:hAnsi="Arial" w:cs="Arial"/>
                <w:sz w:val="24"/>
                <w:szCs w:val="24"/>
              </w:rPr>
              <w:t>441</w:t>
            </w:r>
            <w:r w:rsidRPr="00902F3D">
              <w:rPr>
                <w:rFonts w:ascii="Arial" w:eastAsia="Times New Roman" w:hAnsi="Arial" w:cs="Arial"/>
                <w:sz w:val="24"/>
                <w:szCs w:val="24"/>
              </w:rPr>
              <w:t xml:space="preserve"> to £</w:t>
            </w:r>
            <w:r w:rsidR="00902F3D" w:rsidRPr="00902F3D">
              <w:rPr>
                <w:rFonts w:ascii="Arial" w:eastAsia="Times New Roman" w:hAnsi="Arial" w:cs="Arial"/>
                <w:sz w:val="24"/>
                <w:szCs w:val="24"/>
              </w:rPr>
              <w:t>75</w:t>
            </w:r>
            <w:r w:rsidRPr="00902F3D">
              <w:rPr>
                <w:rFonts w:ascii="Arial" w:eastAsia="Times New Roman" w:hAnsi="Arial" w:cs="Arial"/>
                <w:sz w:val="24"/>
                <w:szCs w:val="24"/>
              </w:rPr>
              <w:t>,04</w:t>
            </w:r>
            <w:r w:rsidR="00902F3D" w:rsidRPr="00902F3D">
              <w:rPr>
                <w:rFonts w:ascii="Arial" w:eastAsia="Times New Roman" w:hAnsi="Arial" w:cs="Arial"/>
                <w:sz w:val="24"/>
                <w:szCs w:val="24"/>
              </w:rPr>
              <w:t>5</w:t>
            </w:r>
            <w:r w:rsidR="00FE631D" w:rsidRPr="00902F3D">
              <w:rPr>
                <w:rFonts w:ascii="Arial" w:eastAsia="Times New Roman" w:hAnsi="Arial" w:cs="Arial"/>
                <w:sz w:val="24"/>
                <w:szCs w:val="24"/>
              </w:rPr>
              <w:t xml:space="preserve"> per annum</w:t>
            </w:r>
            <w:r w:rsidR="00FE631D">
              <w:rPr>
                <w:rFonts w:ascii="Arial" w:eastAsia="Times New Roman" w:hAnsi="Arial" w:cs="Arial"/>
                <w:sz w:val="24"/>
                <w:szCs w:val="24"/>
              </w:rPr>
              <w:t xml:space="preserve"> </w:t>
            </w:r>
          </w:p>
        </w:tc>
      </w:tr>
      <w:tr w:rsidR="00F116DF" w:rsidRPr="0044730F" w14:paraId="4D96681F" w14:textId="77777777" w:rsidTr="00C367E0">
        <w:tc>
          <w:tcPr>
            <w:tcW w:w="2610" w:type="dxa"/>
            <w:tcBorders>
              <w:top w:val="single" w:sz="6" w:space="0" w:color="auto"/>
              <w:left w:val="single" w:sz="6" w:space="0" w:color="auto"/>
              <w:bottom w:val="single" w:sz="6" w:space="0" w:color="auto"/>
              <w:right w:val="single" w:sz="6" w:space="0" w:color="auto"/>
            </w:tcBorders>
          </w:tcPr>
          <w:p w14:paraId="58F96827" w14:textId="7DDD2FD4" w:rsidR="00A332B9" w:rsidRPr="00C367E0" w:rsidRDefault="00A332B9" w:rsidP="00C367E0">
            <w:pPr>
              <w:spacing w:before="120" w:after="120" w:line="240" w:lineRule="auto"/>
              <w:rPr>
                <w:rFonts w:ascii="Arial" w:eastAsia="Times New Roman" w:hAnsi="Arial" w:cs="Times New Roman"/>
                <w:b/>
                <w:sz w:val="24"/>
                <w:szCs w:val="28"/>
              </w:rPr>
            </w:pPr>
            <w:r w:rsidRPr="00C367E0">
              <w:rPr>
                <w:rFonts w:ascii="Arial" w:eastAsia="Times New Roman" w:hAnsi="Arial" w:cs="Times New Roman"/>
                <w:b/>
                <w:sz w:val="24"/>
                <w:szCs w:val="28"/>
              </w:rPr>
              <w:t>Responsible to:</w:t>
            </w:r>
          </w:p>
        </w:tc>
        <w:tc>
          <w:tcPr>
            <w:tcW w:w="6480" w:type="dxa"/>
            <w:tcBorders>
              <w:top w:val="single" w:sz="6" w:space="0" w:color="auto"/>
              <w:left w:val="single" w:sz="6" w:space="0" w:color="auto"/>
              <w:bottom w:val="single" w:sz="6" w:space="0" w:color="auto"/>
              <w:right w:val="single" w:sz="6" w:space="0" w:color="auto"/>
            </w:tcBorders>
          </w:tcPr>
          <w:p w14:paraId="731D7ECD" w14:textId="1CD6D38B" w:rsidR="00A332B9" w:rsidRPr="008A4F41" w:rsidRDefault="00B439A6" w:rsidP="00C367E0">
            <w:pPr>
              <w:spacing w:before="120" w:after="120" w:line="240" w:lineRule="auto"/>
              <w:rPr>
                <w:rFonts w:ascii="Arial" w:eastAsia="Times New Roman" w:hAnsi="Arial" w:cs="Times New Roman"/>
                <w:sz w:val="24"/>
                <w:szCs w:val="24"/>
              </w:rPr>
            </w:pPr>
            <w:r>
              <w:rPr>
                <w:rFonts w:ascii="Arial" w:eastAsia="Times New Roman" w:hAnsi="Arial" w:cs="Times New Roman"/>
                <w:sz w:val="24"/>
                <w:szCs w:val="24"/>
              </w:rPr>
              <w:t xml:space="preserve">Commissioner </w:t>
            </w:r>
          </w:p>
        </w:tc>
      </w:tr>
      <w:tr w:rsidR="00571389" w:rsidRPr="0044730F" w14:paraId="5C0C7AAC" w14:textId="77777777" w:rsidTr="00C367E0">
        <w:tc>
          <w:tcPr>
            <w:tcW w:w="2610" w:type="dxa"/>
            <w:tcBorders>
              <w:top w:val="single" w:sz="6" w:space="0" w:color="auto"/>
              <w:left w:val="single" w:sz="6" w:space="0" w:color="auto"/>
              <w:bottom w:val="single" w:sz="6" w:space="0" w:color="auto"/>
              <w:right w:val="single" w:sz="6" w:space="0" w:color="auto"/>
            </w:tcBorders>
          </w:tcPr>
          <w:p w14:paraId="0B979AE4" w14:textId="2A76FB33" w:rsidR="00571389" w:rsidRPr="004A1721" w:rsidRDefault="00571389" w:rsidP="00C367E0">
            <w:pPr>
              <w:spacing w:before="120" w:after="120" w:line="240" w:lineRule="auto"/>
              <w:rPr>
                <w:rFonts w:ascii="Arial" w:eastAsia="Times New Roman" w:hAnsi="Arial" w:cs="Times New Roman"/>
                <w:b/>
                <w:sz w:val="24"/>
                <w:szCs w:val="28"/>
                <w:highlight w:val="yellow"/>
              </w:rPr>
            </w:pPr>
            <w:r w:rsidRPr="0033548F">
              <w:rPr>
                <w:rFonts w:ascii="Arial" w:eastAsia="Times New Roman" w:hAnsi="Arial" w:cs="Times New Roman"/>
                <w:b/>
                <w:sz w:val="24"/>
                <w:szCs w:val="28"/>
              </w:rPr>
              <w:t>Responsible for:</w:t>
            </w:r>
          </w:p>
        </w:tc>
        <w:tc>
          <w:tcPr>
            <w:tcW w:w="6480" w:type="dxa"/>
            <w:tcBorders>
              <w:top w:val="single" w:sz="6" w:space="0" w:color="auto"/>
              <w:left w:val="single" w:sz="6" w:space="0" w:color="auto"/>
              <w:bottom w:val="single" w:sz="6" w:space="0" w:color="auto"/>
              <w:right w:val="single" w:sz="6" w:space="0" w:color="auto"/>
            </w:tcBorders>
          </w:tcPr>
          <w:p w14:paraId="773A9D71" w14:textId="77777777" w:rsidR="009D010E" w:rsidRPr="00D16FD7" w:rsidRDefault="009D010E" w:rsidP="00D16FD7">
            <w:pPr>
              <w:pStyle w:val="ListParagraph"/>
              <w:numPr>
                <w:ilvl w:val="0"/>
                <w:numId w:val="30"/>
              </w:numPr>
              <w:spacing w:after="0" w:line="240" w:lineRule="auto"/>
              <w:rPr>
                <w:rFonts w:ascii="Arial" w:eastAsia="Times New Roman" w:hAnsi="Arial" w:cs="Times New Roman"/>
                <w:sz w:val="24"/>
                <w:szCs w:val="24"/>
              </w:rPr>
            </w:pPr>
            <w:r w:rsidRPr="00D16FD7">
              <w:rPr>
                <w:rFonts w:ascii="Arial" w:eastAsia="Times New Roman" w:hAnsi="Arial" w:cs="Times New Roman"/>
                <w:sz w:val="24"/>
                <w:szCs w:val="24"/>
              </w:rPr>
              <w:t>Ageing Well Lead</w:t>
            </w:r>
          </w:p>
          <w:p w14:paraId="6BEE8C54" w14:textId="63F4D8FB" w:rsidR="009D010E" w:rsidRPr="00D16FD7" w:rsidRDefault="00867A5C" w:rsidP="00D16FD7">
            <w:pPr>
              <w:pStyle w:val="ListParagraph"/>
              <w:numPr>
                <w:ilvl w:val="0"/>
                <w:numId w:val="30"/>
              </w:numPr>
              <w:spacing w:after="0" w:line="240" w:lineRule="auto"/>
              <w:rPr>
                <w:rFonts w:ascii="Arial" w:eastAsia="Times New Roman" w:hAnsi="Arial" w:cs="Times New Roman"/>
                <w:sz w:val="24"/>
                <w:szCs w:val="24"/>
              </w:rPr>
            </w:pPr>
            <w:r w:rsidRPr="00D16FD7">
              <w:rPr>
                <w:rFonts w:ascii="Arial" w:eastAsia="Times New Roman" w:hAnsi="Arial" w:cs="Times New Roman"/>
                <w:sz w:val="24"/>
                <w:szCs w:val="24"/>
              </w:rPr>
              <w:t>Data and Research Analyst</w:t>
            </w:r>
          </w:p>
          <w:p w14:paraId="66544AB4" w14:textId="3618C756" w:rsidR="00867A5C" w:rsidRPr="00D16FD7" w:rsidRDefault="00867A5C" w:rsidP="00D16FD7">
            <w:pPr>
              <w:pStyle w:val="ListParagraph"/>
              <w:numPr>
                <w:ilvl w:val="0"/>
                <w:numId w:val="30"/>
              </w:numPr>
              <w:spacing w:after="0" w:line="240" w:lineRule="auto"/>
              <w:rPr>
                <w:rFonts w:ascii="Arial" w:eastAsia="Times New Roman" w:hAnsi="Arial" w:cs="Times New Roman"/>
                <w:sz w:val="24"/>
                <w:szCs w:val="24"/>
              </w:rPr>
            </w:pPr>
            <w:r w:rsidRPr="00D16FD7">
              <w:rPr>
                <w:rFonts w:ascii="Arial" w:eastAsia="Times New Roman" w:hAnsi="Arial" w:cs="Times New Roman"/>
                <w:sz w:val="24"/>
                <w:szCs w:val="24"/>
              </w:rPr>
              <w:t>Health and Care Lead</w:t>
            </w:r>
          </w:p>
          <w:p w14:paraId="1E6AD21A" w14:textId="631C286C" w:rsidR="00867A5C" w:rsidRPr="00D16FD7" w:rsidRDefault="00867A5C" w:rsidP="00D16FD7">
            <w:pPr>
              <w:pStyle w:val="ListParagraph"/>
              <w:numPr>
                <w:ilvl w:val="0"/>
                <w:numId w:val="30"/>
              </w:numPr>
              <w:spacing w:after="0" w:line="240" w:lineRule="auto"/>
              <w:rPr>
                <w:rFonts w:ascii="Arial" w:eastAsia="Times New Roman" w:hAnsi="Arial" w:cs="Times New Roman"/>
                <w:sz w:val="24"/>
                <w:szCs w:val="24"/>
              </w:rPr>
            </w:pPr>
            <w:r w:rsidRPr="00D16FD7">
              <w:rPr>
                <w:rFonts w:ascii="Arial" w:eastAsia="Times New Roman" w:hAnsi="Arial" w:cs="Times New Roman"/>
                <w:sz w:val="24"/>
                <w:szCs w:val="24"/>
              </w:rPr>
              <w:t>Policy and Practice Lead</w:t>
            </w:r>
          </w:p>
          <w:p w14:paraId="3A3B8D8B" w14:textId="72E96992" w:rsidR="00867A5C" w:rsidRPr="00D16FD7" w:rsidRDefault="00867A5C" w:rsidP="00D16FD7">
            <w:pPr>
              <w:pStyle w:val="ListParagraph"/>
              <w:numPr>
                <w:ilvl w:val="0"/>
                <w:numId w:val="30"/>
              </w:numPr>
              <w:spacing w:after="0" w:line="240" w:lineRule="auto"/>
              <w:rPr>
                <w:rFonts w:ascii="Arial" w:eastAsia="Times New Roman" w:hAnsi="Arial" w:cs="Times New Roman"/>
                <w:sz w:val="24"/>
                <w:szCs w:val="24"/>
              </w:rPr>
            </w:pPr>
            <w:r w:rsidRPr="00D16FD7">
              <w:rPr>
                <w:rFonts w:ascii="Arial" w:eastAsia="Times New Roman" w:hAnsi="Arial" w:cs="Times New Roman"/>
                <w:sz w:val="24"/>
                <w:szCs w:val="24"/>
              </w:rPr>
              <w:t>Rights and Equalities Lead</w:t>
            </w:r>
          </w:p>
          <w:p w14:paraId="0DA8D17B" w14:textId="77777777" w:rsidR="00571389" w:rsidRDefault="00E94116" w:rsidP="00D16FD7">
            <w:pPr>
              <w:pStyle w:val="ListParagraph"/>
              <w:numPr>
                <w:ilvl w:val="0"/>
                <w:numId w:val="30"/>
              </w:numPr>
              <w:spacing w:after="0" w:line="240" w:lineRule="auto"/>
              <w:rPr>
                <w:rFonts w:ascii="Arial" w:eastAsia="Times New Roman" w:hAnsi="Arial" w:cs="Times New Roman"/>
                <w:sz w:val="24"/>
                <w:szCs w:val="24"/>
              </w:rPr>
            </w:pPr>
            <w:r w:rsidRPr="00D16FD7">
              <w:rPr>
                <w:rFonts w:ascii="Arial" w:eastAsia="Times New Roman" w:hAnsi="Arial" w:cs="Times New Roman"/>
                <w:sz w:val="24"/>
                <w:szCs w:val="24"/>
              </w:rPr>
              <w:t>Safeguarding Lead</w:t>
            </w:r>
          </w:p>
          <w:p w14:paraId="521DCB48" w14:textId="443B7424" w:rsidR="00902F3D" w:rsidRPr="00D16FD7" w:rsidRDefault="00902F3D" w:rsidP="00902F3D">
            <w:pPr>
              <w:pStyle w:val="ListParagraph"/>
              <w:spacing w:after="0" w:line="240" w:lineRule="auto"/>
              <w:rPr>
                <w:rFonts w:ascii="Arial" w:eastAsia="Times New Roman" w:hAnsi="Arial" w:cs="Times New Roman"/>
                <w:sz w:val="24"/>
                <w:szCs w:val="24"/>
              </w:rPr>
            </w:pPr>
          </w:p>
        </w:tc>
      </w:tr>
      <w:tr w:rsidR="00F116DF" w:rsidRPr="0044730F" w14:paraId="2A514B11" w14:textId="77777777" w:rsidTr="00C367E0">
        <w:trPr>
          <w:trHeight w:val="549"/>
        </w:trPr>
        <w:tc>
          <w:tcPr>
            <w:tcW w:w="2610" w:type="dxa"/>
            <w:tcBorders>
              <w:top w:val="single" w:sz="6" w:space="0" w:color="auto"/>
              <w:left w:val="single" w:sz="6" w:space="0" w:color="auto"/>
              <w:bottom w:val="single" w:sz="6" w:space="0" w:color="auto"/>
              <w:right w:val="single" w:sz="6" w:space="0" w:color="auto"/>
            </w:tcBorders>
          </w:tcPr>
          <w:p w14:paraId="1E254B99" w14:textId="2980CE2E" w:rsidR="00A332B9" w:rsidRPr="00C367E0" w:rsidRDefault="00A332B9" w:rsidP="00C367E0">
            <w:pPr>
              <w:spacing w:before="120" w:after="120" w:line="240" w:lineRule="auto"/>
              <w:rPr>
                <w:rFonts w:ascii="Arial" w:eastAsia="Times New Roman" w:hAnsi="Arial" w:cs="Times New Roman"/>
                <w:b/>
                <w:sz w:val="24"/>
                <w:szCs w:val="28"/>
              </w:rPr>
            </w:pPr>
            <w:r w:rsidRPr="00C367E0">
              <w:rPr>
                <w:rFonts w:ascii="Arial" w:eastAsia="Times New Roman" w:hAnsi="Arial" w:cs="Times New Roman"/>
                <w:b/>
                <w:sz w:val="24"/>
                <w:szCs w:val="28"/>
              </w:rPr>
              <w:t>Co</w:t>
            </w:r>
            <w:r w:rsidR="00E37708" w:rsidRPr="00C367E0">
              <w:rPr>
                <w:rFonts w:ascii="Arial" w:eastAsia="Times New Roman" w:hAnsi="Arial" w:cs="Times New Roman"/>
                <w:b/>
                <w:sz w:val="24"/>
                <w:szCs w:val="28"/>
              </w:rPr>
              <w:t>n</w:t>
            </w:r>
            <w:r w:rsidRPr="00C367E0">
              <w:rPr>
                <w:rFonts w:ascii="Arial" w:eastAsia="Times New Roman" w:hAnsi="Arial" w:cs="Times New Roman"/>
                <w:b/>
                <w:sz w:val="24"/>
                <w:szCs w:val="28"/>
              </w:rPr>
              <w:t xml:space="preserve">tract Type </w:t>
            </w:r>
          </w:p>
        </w:tc>
        <w:tc>
          <w:tcPr>
            <w:tcW w:w="6480" w:type="dxa"/>
            <w:tcBorders>
              <w:top w:val="single" w:sz="6" w:space="0" w:color="auto"/>
              <w:left w:val="single" w:sz="6" w:space="0" w:color="auto"/>
              <w:bottom w:val="single" w:sz="6" w:space="0" w:color="auto"/>
              <w:right w:val="single" w:sz="6" w:space="0" w:color="auto"/>
            </w:tcBorders>
          </w:tcPr>
          <w:p w14:paraId="24C4BB47" w14:textId="2FE8F069" w:rsidR="00403260" w:rsidRPr="008A4F41" w:rsidRDefault="00927EF5" w:rsidP="008A4F41">
            <w:pPr>
              <w:spacing w:after="0" w:line="240" w:lineRule="auto"/>
              <w:rPr>
                <w:rFonts w:ascii="Arial" w:eastAsia="Times New Roman" w:hAnsi="Arial" w:cs="Arial"/>
                <w:sz w:val="24"/>
                <w:szCs w:val="24"/>
              </w:rPr>
            </w:pPr>
            <w:r>
              <w:rPr>
                <w:rFonts w:ascii="Arial" w:eastAsia="Times New Roman" w:hAnsi="Arial" w:cs="Arial"/>
                <w:sz w:val="24"/>
                <w:szCs w:val="24"/>
              </w:rPr>
              <w:t xml:space="preserve">Permanent - </w:t>
            </w:r>
            <w:r w:rsidR="008A4F41" w:rsidRPr="008A4F41">
              <w:rPr>
                <w:rFonts w:ascii="Arial" w:eastAsia="Times New Roman" w:hAnsi="Arial" w:cs="Arial"/>
                <w:sz w:val="24"/>
                <w:szCs w:val="24"/>
              </w:rPr>
              <w:t>Full-time</w:t>
            </w:r>
            <w:r w:rsidR="001A6D49">
              <w:rPr>
                <w:rFonts w:ascii="Arial" w:eastAsia="Times New Roman" w:hAnsi="Arial" w:cs="Arial"/>
                <w:sz w:val="24"/>
                <w:szCs w:val="24"/>
              </w:rPr>
              <w:t xml:space="preserve"> (37 hours per week)</w:t>
            </w:r>
            <w:r w:rsidR="00C03FCE">
              <w:rPr>
                <w:rFonts w:ascii="Arial" w:eastAsia="Times New Roman" w:hAnsi="Arial" w:cs="Arial"/>
                <w:sz w:val="24"/>
                <w:szCs w:val="24"/>
              </w:rPr>
              <w:t xml:space="preserve"> </w:t>
            </w:r>
          </w:p>
        </w:tc>
      </w:tr>
      <w:tr w:rsidR="00F116DF" w:rsidRPr="0044730F" w14:paraId="229C8FED" w14:textId="77777777" w:rsidTr="00C367E0">
        <w:trPr>
          <w:trHeight w:val="699"/>
        </w:trPr>
        <w:tc>
          <w:tcPr>
            <w:tcW w:w="2610" w:type="dxa"/>
            <w:tcBorders>
              <w:top w:val="single" w:sz="6" w:space="0" w:color="auto"/>
              <w:left w:val="single" w:sz="6" w:space="0" w:color="auto"/>
              <w:bottom w:val="single" w:sz="6" w:space="0" w:color="auto"/>
              <w:right w:val="single" w:sz="6" w:space="0" w:color="auto"/>
            </w:tcBorders>
          </w:tcPr>
          <w:p w14:paraId="0BB98E77" w14:textId="77777777" w:rsidR="00A332B9" w:rsidRPr="00C367E0" w:rsidRDefault="00A332B9" w:rsidP="00C367E0">
            <w:pPr>
              <w:spacing w:before="120" w:after="120" w:line="240" w:lineRule="auto"/>
              <w:rPr>
                <w:rFonts w:ascii="Arial" w:eastAsia="Times New Roman" w:hAnsi="Arial" w:cs="Times New Roman"/>
                <w:b/>
                <w:sz w:val="24"/>
                <w:szCs w:val="28"/>
              </w:rPr>
            </w:pPr>
            <w:r w:rsidRPr="00C367E0">
              <w:rPr>
                <w:rFonts w:ascii="Arial" w:eastAsia="Times New Roman" w:hAnsi="Arial" w:cs="Times New Roman"/>
                <w:b/>
                <w:sz w:val="24"/>
                <w:szCs w:val="28"/>
              </w:rPr>
              <w:t>Annual Leave</w:t>
            </w:r>
          </w:p>
        </w:tc>
        <w:tc>
          <w:tcPr>
            <w:tcW w:w="6480" w:type="dxa"/>
            <w:tcBorders>
              <w:top w:val="single" w:sz="6" w:space="0" w:color="auto"/>
              <w:left w:val="single" w:sz="6" w:space="0" w:color="auto"/>
              <w:bottom w:val="single" w:sz="6" w:space="0" w:color="auto"/>
              <w:right w:val="single" w:sz="6" w:space="0" w:color="auto"/>
            </w:tcBorders>
          </w:tcPr>
          <w:p w14:paraId="689B230D" w14:textId="2876CDE1" w:rsidR="00A332B9" w:rsidRPr="00C367E0" w:rsidRDefault="000A4D88" w:rsidP="00C367E0">
            <w:pPr>
              <w:spacing w:before="120" w:after="120" w:line="240" w:lineRule="auto"/>
              <w:rPr>
                <w:rFonts w:ascii="Arial" w:eastAsia="Times New Roman" w:hAnsi="Arial" w:cs="Times New Roman"/>
                <w:sz w:val="24"/>
                <w:szCs w:val="28"/>
              </w:rPr>
            </w:pPr>
            <w:r w:rsidRPr="00C367E0">
              <w:rPr>
                <w:rFonts w:ascii="Arial" w:eastAsia="Times New Roman" w:hAnsi="Arial" w:cs="Times New Roman"/>
                <w:sz w:val="24"/>
                <w:szCs w:val="28"/>
              </w:rPr>
              <w:t xml:space="preserve">31 days plus 10 public and privilege </w:t>
            </w:r>
            <w:r w:rsidR="00A332B9" w:rsidRPr="00C367E0">
              <w:rPr>
                <w:rFonts w:ascii="Arial" w:eastAsia="Times New Roman" w:hAnsi="Arial" w:cs="Times New Roman"/>
                <w:sz w:val="24"/>
                <w:szCs w:val="28"/>
              </w:rPr>
              <w:t>holidays</w:t>
            </w:r>
          </w:p>
        </w:tc>
      </w:tr>
      <w:tr w:rsidR="00075853" w:rsidRPr="00FD7D5C" w14:paraId="43570392" w14:textId="77777777" w:rsidTr="00075853">
        <w:trPr>
          <w:trHeight w:val="699"/>
        </w:trPr>
        <w:tc>
          <w:tcPr>
            <w:tcW w:w="2610" w:type="dxa"/>
            <w:tcBorders>
              <w:top w:val="single" w:sz="6" w:space="0" w:color="auto"/>
              <w:left w:val="single" w:sz="6" w:space="0" w:color="auto"/>
              <w:bottom w:val="single" w:sz="6" w:space="0" w:color="auto"/>
              <w:right w:val="single" w:sz="6" w:space="0" w:color="auto"/>
            </w:tcBorders>
          </w:tcPr>
          <w:p w14:paraId="4946B933" w14:textId="77777777" w:rsidR="00075853" w:rsidRPr="00075853" w:rsidRDefault="00075853" w:rsidP="00075853">
            <w:pPr>
              <w:spacing w:before="120" w:after="120" w:line="240" w:lineRule="auto"/>
              <w:rPr>
                <w:rFonts w:ascii="Arial" w:eastAsia="Times New Roman" w:hAnsi="Arial" w:cs="Times New Roman"/>
                <w:b/>
                <w:sz w:val="24"/>
                <w:szCs w:val="28"/>
              </w:rPr>
            </w:pPr>
            <w:r w:rsidRPr="00075853">
              <w:rPr>
                <w:rFonts w:ascii="Arial" w:eastAsia="Times New Roman" w:hAnsi="Arial" w:cs="Times New Roman"/>
                <w:b/>
                <w:sz w:val="24"/>
                <w:szCs w:val="28"/>
              </w:rPr>
              <w:t xml:space="preserve">Pension Scheme </w:t>
            </w:r>
          </w:p>
        </w:tc>
        <w:tc>
          <w:tcPr>
            <w:tcW w:w="6480" w:type="dxa"/>
            <w:tcBorders>
              <w:top w:val="single" w:sz="6" w:space="0" w:color="auto"/>
              <w:left w:val="single" w:sz="6" w:space="0" w:color="auto"/>
              <w:bottom w:val="single" w:sz="6" w:space="0" w:color="auto"/>
              <w:right w:val="single" w:sz="6" w:space="0" w:color="auto"/>
            </w:tcBorders>
          </w:tcPr>
          <w:p w14:paraId="393BB9E3" w14:textId="77777777" w:rsidR="00075853" w:rsidRPr="00075853" w:rsidRDefault="00075853" w:rsidP="00075853">
            <w:pPr>
              <w:spacing w:before="120" w:after="120" w:line="240" w:lineRule="auto"/>
              <w:rPr>
                <w:rFonts w:ascii="Arial" w:eastAsia="Times New Roman" w:hAnsi="Arial" w:cs="Times New Roman"/>
                <w:sz w:val="24"/>
                <w:szCs w:val="28"/>
              </w:rPr>
            </w:pPr>
            <w:r w:rsidRPr="00075853">
              <w:rPr>
                <w:rFonts w:ascii="Arial" w:eastAsia="Times New Roman" w:hAnsi="Arial" w:cs="Times New Roman"/>
                <w:sz w:val="24"/>
                <w:szCs w:val="28"/>
              </w:rPr>
              <w:t xml:space="preserve">Employees have the option of joining the </w:t>
            </w:r>
            <w:hyperlink r:id="rId11" w:history="1">
              <w:r w:rsidRPr="00075853">
                <w:rPr>
                  <w:rStyle w:val="Hyperlink"/>
                  <w:rFonts w:ascii="Arial" w:eastAsia="Times New Roman" w:hAnsi="Arial" w:cs="Times New Roman"/>
                  <w:sz w:val="24"/>
                  <w:szCs w:val="28"/>
                </w:rPr>
                <w:t>Civil Service Pension scheme.</w:t>
              </w:r>
            </w:hyperlink>
          </w:p>
        </w:tc>
      </w:tr>
      <w:tr w:rsidR="00075853" w:rsidRPr="00FD7D5C" w14:paraId="1E9083A0" w14:textId="77777777" w:rsidTr="00075853">
        <w:trPr>
          <w:trHeight w:val="699"/>
        </w:trPr>
        <w:tc>
          <w:tcPr>
            <w:tcW w:w="2610" w:type="dxa"/>
            <w:tcBorders>
              <w:top w:val="single" w:sz="6" w:space="0" w:color="auto"/>
              <w:left w:val="single" w:sz="6" w:space="0" w:color="auto"/>
              <w:bottom w:val="single" w:sz="6" w:space="0" w:color="auto"/>
              <w:right w:val="single" w:sz="6" w:space="0" w:color="auto"/>
            </w:tcBorders>
          </w:tcPr>
          <w:p w14:paraId="7C30C42A" w14:textId="77777777" w:rsidR="00075853" w:rsidRPr="00075853" w:rsidRDefault="00075853" w:rsidP="00075853">
            <w:pPr>
              <w:spacing w:before="120" w:after="120" w:line="240" w:lineRule="auto"/>
              <w:rPr>
                <w:rFonts w:ascii="Arial" w:eastAsia="Times New Roman" w:hAnsi="Arial" w:cs="Times New Roman"/>
                <w:b/>
                <w:sz w:val="24"/>
                <w:szCs w:val="28"/>
              </w:rPr>
            </w:pPr>
            <w:r w:rsidRPr="00075853">
              <w:rPr>
                <w:rFonts w:ascii="Arial" w:eastAsia="Times New Roman" w:hAnsi="Arial" w:cs="Times New Roman"/>
                <w:b/>
                <w:sz w:val="24"/>
                <w:szCs w:val="28"/>
              </w:rPr>
              <w:t xml:space="preserve">DBS Required Level </w:t>
            </w:r>
          </w:p>
        </w:tc>
        <w:tc>
          <w:tcPr>
            <w:tcW w:w="6480" w:type="dxa"/>
            <w:tcBorders>
              <w:top w:val="single" w:sz="6" w:space="0" w:color="auto"/>
              <w:left w:val="single" w:sz="6" w:space="0" w:color="auto"/>
              <w:bottom w:val="single" w:sz="6" w:space="0" w:color="auto"/>
              <w:right w:val="single" w:sz="6" w:space="0" w:color="auto"/>
            </w:tcBorders>
          </w:tcPr>
          <w:p w14:paraId="75E26E13" w14:textId="77777777" w:rsidR="00075853" w:rsidRPr="00075853" w:rsidRDefault="00075853" w:rsidP="00EE6261">
            <w:pPr>
              <w:spacing w:before="120" w:after="120" w:line="240" w:lineRule="auto"/>
              <w:rPr>
                <w:rFonts w:ascii="Arial" w:eastAsia="Times New Roman" w:hAnsi="Arial" w:cs="Times New Roman"/>
                <w:sz w:val="24"/>
                <w:szCs w:val="28"/>
              </w:rPr>
            </w:pPr>
            <w:r w:rsidRPr="00075853">
              <w:rPr>
                <w:rFonts w:ascii="Arial" w:eastAsia="Times New Roman" w:hAnsi="Arial" w:cs="Times New Roman"/>
                <w:sz w:val="24"/>
                <w:szCs w:val="28"/>
              </w:rPr>
              <w:t>Disclosure and Barring Service Enhanced check</w:t>
            </w:r>
          </w:p>
          <w:p w14:paraId="0AA5C19F" w14:textId="77777777" w:rsidR="00075853" w:rsidRPr="00075853" w:rsidRDefault="00075853" w:rsidP="00EE6261">
            <w:pPr>
              <w:spacing w:before="120" w:after="120" w:line="240" w:lineRule="auto"/>
              <w:rPr>
                <w:rFonts w:ascii="Arial" w:eastAsia="Times New Roman" w:hAnsi="Arial" w:cs="Times New Roman"/>
                <w:sz w:val="24"/>
                <w:szCs w:val="28"/>
              </w:rPr>
            </w:pPr>
            <w:r w:rsidRPr="00075853">
              <w:rPr>
                <w:rFonts w:ascii="Arial" w:eastAsia="Times New Roman" w:hAnsi="Arial" w:cs="Times New Roman"/>
                <w:sz w:val="24"/>
                <w:szCs w:val="28"/>
              </w:rPr>
              <w:t>In the event of being offered the position an application for a Disclosure and Barring Service Enhanced and Barred List check will be submitted.</w:t>
            </w:r>
          </w:p>
          <w:p w14:paraId="1401A7D6" w14:textId="77777777" w:rsidR="00075853" w:rsidRPr="00075853" w:rsidRDefault="00075853" w:rsidP="00EE6261">
            <w:pPr>
              <w:spacing w:before="120" w:after="120" w:line="240" w:lineRule="auto"/>
              <w:rPr>
                <w:rFonts w:ascii="Arial" w:eastAsia="Times New Roman" w:hAnsi="Arial" w:cs="Times New Roman"/>
                <w:sz w:val="24"/>
                <w:szCs w:val="28"/>
              </w:rPr>
            </w:pPr>
            <w:r w:rsidRPr="00075853">
              <w:rPr>
                <w:rFonts w:ascii="Arial" w:eastAsia="Times New Roman" w:hAnsi="Arial" w:cs="Times New Roman"/>
                <w:sz w:val="24"/>
                <w:szCs w:val="28"/>
              </w:rPr>
              <w:t>A copy of the Commissioner’s Recruitment of Ex-Offenders Policy Statement is available upon request.</w:t>
            </w:r>
          </w:p>
        </w:tc>
      </w:tr>
      <w:tr w:rsidR="00075853" w:rsidRPr="00FD7D5C" w14:paraId="492058FC" w14:textId="77777777" w:rsidTr="00075853">
        <w:trPr>
          <w:trHeight w:val="699"/>
        </w:trPr>
        <w:tc>
          <w:tcPr>
            <w:tcW w:w="2610" w:type="dxa"/>
            <w:tcBorders>
              <w:top w:val="single" w:sz="6" w:space="0" w:color="auto"/>
              <w:left w:val="single" w:sz="6" w:space="0" w:color="auto"/>
              <w:bottom w:val="single" w:sz="6" w:space="0" w:color="auto"/>
              <w:right w:val="single" w:sz="6" w:space="0" w:color="auto"/>
            </w:tcBorders>
          </w:tcPr>
          <w:p w14:paraId="29166486" w14:textId="77777777" w:rsidR="00075853" w:rsidRPr="00075853" w:rsidRDefault="00075853" w:rsidP="00075853">
            <w:pPr>
              <w:spacing w:before="120" w:after="120" w:line="240" w:lineRule="auto"/>
              <w:rPr>
                <w:rFonts w:ascii="Arial" w:eastAsia="Times New Roman" w:hAnsi="Arial" w:cs="Times New Roman"/>
                <w:b/>
                <w:sz w:val="24"/>
                <w:szCs w:val="28"/>
              </w:rPr>
            </w:pPr>
            <w:r w:rsidRPr="00075853">
              <w:rPr>
                <w:rFonts w:ascii="Arial" w:eastAsia="Times New Roman" w:hAnsi="Arial" w:cs="Times New Roman"/>
                <w:b/>
                <w:sz w:val="24"/>
                <w:szCs w:val="28"/>
              </w:rPr>
              <w:t xml:space="preserve">Location </w:t>
            </w:r>
          </w:p>
        </w:tc>
        <w:tc>
          <w:tcPr>
            <w:tcW w:w="6480" w:type="dxa"/>
            <w:tcBorders>
              <w:top w:val="single" w:sz="6" w:space="0" w:color="auto"/>
              <w:left w:val="single" w:sz="6" w:space="0" w:color="auto"/>
              <w:bottom w:val="single" w:sz="6" w:space="0" w:color="auto"/>
              <w:right w:val="single" w:sz="6" w:space="0" w:color="auto"/>
            </w:tcBorders>
          </w:tcPr>
          <w:p w14:paraId="5B1B2286" w14:textId="77777777" w:rsidR="00075853" w:rsidRPr="00393DED" w:rsidRDefault="00075853" w:rsidP="00EE6261">
            <w:pPr>
              <w:spacing w:before="120" w:after="120" w:line="240" w:lineRule="auto"/>
              <w:rPr>
                <w:rFonts w:ascii="Arial" w:eastAsia="Times New Roman" w:hAnsi="Arial" w:cs="Arial"/>
                <w:sz w:val="24"/>
                <w:szCs w:val="24"/>
              </w:rPr>
            </w:pPr>
            <w:r w:rsidRPr="00393DED">
              <w:rPr>
                <w:rFonts w:ascii="Arial" w:eastAsia="Times New Roman" w:hAnsi="Arial" w:cs="Arial"/>
                <w:sz w:val="24"/>
                <w:szCs w:val="24"/>
              </w:rPr>
              <w:t>The Commissioner has adopted hybrid working, allowing staff to split their working time between the Commissioner’s Office in Cardiff Bay and one or more agreed remote working locations, such as their own home.</w:t>
            </w:r>
          </w:p>
          <w:p w14:paraId="3B085136" w14:textId="77777777" w:rsidR="00075853" w:rsidRPr="00EE6261" w:rsidRDefault="00075853" w:rsidP="00EE6261">
            <w:pPr>
              <w:spacing w:before="120" w:after="120" w:line="240" w:lineRule="auto"/>
              <w:rPr>
                <w:rFonts w:ascii="Arial" w:eastAsia="Times New Roman" w:hAnsi="Arial" w:cs="Arial"/>
                <w:sz w:val="24"/>
                <w:szCs w:val="24"/>
              </w:rPr>
            </w:pPr>
            <w:r w:rsidRPr="00393DED">
              <w:rPr>
                <w:rFonts w:ascii="Arial" w:eastAsia="Times New Roman" w:hAnsi="Arial" w:cs="Arial"/>
                <w:sz w:val="24"/>
                <w:szCs w:val="24"/>
              </w:rPr>
              <w:t>There will be a requirement to attend the office in Cardiff to undertake aspects of this role.</w:t>
            </w:r>
          </w:p>
        </w:tc>
      </w:tr>
    </w:tbl>
    <w:p w14:paraId="4AD0C368" w14:textId="77777777" w:rsidR="00644BB4" w:rsidRDefault="00644BB4" w:rsidP="00C367E0">
      <w:pPr>
        <w:spacing w:before="240" w:after="120" w:line="240" w:lineRule="auto"/>
        <w:rPr>
          <w:rFonts w:ascii="Arial" w:eastAsia="Times New Roman" w:hAnsi="Arial" w:cs="Times New Roman"/>
          <w:b/>
          <w:caps/>
          <w:sz w:val="28"/>
          <w:szCs w:val="28"/>
        </w:rPr>
      </w:pPr>
    </w:p>
    <w:p w14:paraId="27D8C122" w14:textId="77777777" w:rsidR="003455EA" w:rsidRDefault="003455EA">
      <w:pPr>
        <w:rPr>
          <w:rFonts w:ascii="Arial" w:eastAsia="Times New Roman" w:hAnsi="Arial" w:cs="Times New Roman"/>
          <w:b/>
          <w:caps/>
          <w:sz w:val="28"/>
          <w:szCs w:val="28"/>
        </w:rPr>
      </w:pPr>
      <w:r>
        <w:rPr>
          <w:rFonts w:ascii="Arial" w:eastAsia="Times New Roman" w:hAnsi="Arial" w:cs="Times New Roman"/>
          <w:b/>
          <w:caps/>
          <w:sz w:val="28"/>
          <w:szCs w:val="28"/>
        </w:rPr>
        <w:br w:type="page"/>
      </w:r>
    </w:p>
    <w:p w14:paraId="2907F246" w14:textId="0E31CED7" w:rsidR="00A332B9" w:rsidRPr="005966AA" w:rsidRDefault="00D50B91" w:rsidP="00CC4BDD">
      <w:pPr>
        <w:spacing w:after="0" w:line="240" w:lineRule="auto"/>
        <w:rPr>
          <w:rFonts w:ascii="Arial" w:eastAsia="Times New Roman" w:hAnsi="Arial" w:cs="Times New Roman"/>
          <w:b/>
          <w:caps/>
          <w:color w:val="006080"/>
          <w:sz w:val="28"/>
          <w:szCs w:val="28"/>
        </w:rPr>
      </w:pPr>
      <w:r w:rsidRPr="005966AA">
        <w:rPr>
          <w:rFonts w:ascii="Arial" w:eastAsia="Times New Roman" w:hAnsi="Arial" w:cs="Times New Roman"/>
          <w:b/>
          <w:caps/>
          <w:color w:val="006080"/>
          <w:sz w:val="28"/>
          <w:szCs w:val="28"/>
        </w:rPr>
        <w:lastRenderedPageBreak/>
        <w:t>Role Overview</w:t>
      </w:r>
    </w:p>
    <w:p w14:paraId="0B427652" w14:textId="77777777" w:rsidR="00142E12" w:rsidRDefault="00142E12" w:rsidP="00CC4BDD">
      <w:pPr>
        <w:tabs>
          <w:tab w:val="left" w:pos="1418"/>
          <w:tab w:val="left" w:pos="2592"/>
          <w:tab w:val="left" w:pos="3744"/>
          <w:tab w:val="left" w:pos="5184"/>
          <w:tab w:val="left" w:pos="6912"/>
        </w:tabs>
        <w:spacing w:after="0" w:line="240" w:lineRule="auto"/>
        <w:jc w:val="both"/>
        <w:rPr>
          <w:rFonts w:ascii="Arial" w:eastAsia="Times New Roman" w:hAnsi="Arial" w:cs="Arial"/>
          <w:sz w:val="24"/>
          <w:szCs w:val="24"/>
        </w:rPr>
      </w:pPr>
    </w:p>
    <w:p w14:paraId="4B0C2928" w14:textId="1A258E90" w:rsidR="00CB239D" w:rsidRDefault="00ED0FA4" w:rsidP="006A2CF0">
      <w:pPr>
        <w:tabs>
          <w:tab w:val="left" w:pos="1418"/>
          <w:tab w:val="left" w:pos="2592"/>
          <w:tab w:val="left" w:pos="3744"/>
          <w:tab w:val="left" w:pos="5184"/>
          <w:tab w:val="left" w:pos="6912"/>
        </w:tabs>
        <w:spacing w:after="0" w:line="240" w:lineRule="auto"/>
        <w:jc w:val="both"/>
        <w:rPr>
          <w:rFonts w:ascii="Arial" w:eastAsia="Times New Roman" w:hAnsi="Arial" w:cs="Arial"/>
          <w:sz w:val="24"/>
          <w:szCs w:val="24"/>
        </w:rPr>
      </w:pPr>
      <w:r>
        <w:rPr>
          <w:rFonts w:ascii="Arial" w:eastAsia="Times New Roman" w:hAnsi="Arial" w:cs="Arial"/>
          <w:sz w:val="24"/>
          <w:szCs w:val="24"/>
        </w:rPr>
        <w:t xml:space="preserve">The Director of Policy </w:t>
      </w:r>
      <w:r w:rsidR="005966AA">
        <w:rPr>
          <w:rFonts w:ascii="Arial" w:eastAsia="Times New Roman" w:hAnsi="Arial" w:cs="Arial"/>
          <w:sz w:val="24"/>
          <w:szCs w:val="24"/>
        </w:rPr>
        <w:t xml:space="preserve">&amp; Influencing </w:t>
      </w:r>
      <w:r>
        <w:rPr>
          <w:rFonts w:ascii="Arial" w:eastAsia="Times New Roman" w:hAnsi="Arial" w:cs="Arial"/>
          <w:sz w:val="24"/>
          <w:szCs w:val="24"/>
        </w:rPr>
        <w:t xml:space="preserve">works as part of the </w:t>
      </w:r>
      <w:hyperlink r:id="rId12" w:history="1">
        <w:r w:rsidRPr="00763713">
          <w:rPr>
            <w:rStyle w:val="Hyperlink"/>
            <w:rFonts w:ascii="Arial" w:eastAsia="Times New Roman" w:hAnsi="Arial" w:cs="Arial"/>
            <w:sz w:val="24"/>
            <w:szCs w:val="24"/>
          </w:rPr>
          <w:t>Senior Leadership Team</w:t>
        </w:r>
      </w:hyperlink>
      <w:r>
        <w:rPr>
          <w:rFonts w:ascii="Arial" w:eastAsia="Times New Roman" w:hAnsi="Arial" w:cs="Arial"/>
          <w:sz w:val="24"/>
          <w:szCs w:val="24"/>
        </w:rPr>
        <w:t xml:space="preserve"> to drive the work of the organisation in strategically influencing the direction of national policy in Wales </w:t>
      </w:r>
      <w:r w:rsidRPr="00ED0FA4">
        <w:rPr>
          <w:rFonts w:ascii="Arial" w:eastAsia="Times New Roman" w:hAnsi="Arial" w:cs="Arial"/>
          <w:sz w:val="24"/>
          <w:szCs w:val="24"/>
        </w:rPr>
        <w:t>to improve the lives of older people.</w:t>
      </w:r>
    </w:p>
    <w:p w14:paraId="5B5A9108" w14:textId="77777777" w:rsidR="00CC0382" w:rsidRDefault="00CC0382" w:rsidP="006A2CF0">
      <w:pPr>
        <w:tabs>
          <w:tab w:val="left" w:pos="1418"/>
          <w:tab w:val="left" w:pos="2592"/>
          <w:tab w:val="left" w:pos="3744"/>
          <w:tab w:val="left" w:pos="5184"/>
          <w:tab w:val="left" w:pos="6912"/>
        </w:tabs>
        <w:spacing w:after="0" w:line="240" w:lineRule="auto"/>
        <w:jc w:val="both"/>
        <w:rPr>
          <w:rFonts w:ascii="Arial" w:eastAsia="Times New Roman" w:hAnsi="Arial" w:cs="Arial"/>
          <w:sz w:val="24"/>
          <w:szCs w:val="24"/>
        </w:rPr>
      </w:pPr>
    </w:p>
    <w:p w14:paraId="4F4EC2BC" w14:textId="741F5092" w:rsidR="00CC0382" w:rsidRPr="00CC0382" w:rsidRDefault="00CC0382" w:rsidP="006A2CF0">
      <w:pPr>
        <w:spacing w:after="0" w:line="240" w:lineRule="auto"/>
        <w:rPr>
          <w:rFonts w:ascii="Arial" w:eastAsia="Times New Roman" w:hAnsi="Arial" w:cs="Arial"/>
          <w:sz w:val="24"/>
          <w:szCs w:val="24"/>
          <w:lang w:eastAsia="en-GB"/>
        </w:rPr>
      </w:pPr>
      <w:r>
        <w:rPr>
          <w:rFonts w:ascii="Arial" w:eastAsia="Times New Roman" w:hAnsi="Arial" w:cs="Arial"/>
          <w:sz w:val="24"/>
          <w:szCs w:val="24"/>
          <w:lang w:eastAsia="en-GB"/>
        </w:rPr>
        <w:t>The role has overall responsibility for s</w:t>
      </w:r>
      <w:r w:rsidRPr="00CC0382">
        <w:rPr>
          <w:rFonts w:ascii="Arial" w:eastAsia="Times New Roman" w:hAnsi="Arial" w:cs="Arial"/>
          <w:sz w:val="24"/>
          <w:szCs w:val="24"/>
          <w:lang w:eastAsia="en-GB"/>
        </w:rPr>
        <w:t>trategically lead</w:t>
      </w:r>
      <w:r>
        <w:rPr>
          <w:rFonts w:ascii="Arial" w:eastAsia="Times New Roman" w:hAnsi="Arial" w:cs="Arial"/>
          <w:sz w:val="24"/>
          <w:szCs w:val="24"/>
          <w:lang w:eastAsia="en-GB"/>
        </w:rPr>
        <w:t>ing</w:t>
      </w:r>
      <w:r w:rsidRPr="00CC0382">
        <w:rPr>
          <w:rFonts w:ascii="Arial" w:eastAsia="Times New Roman" w:hAnsi="Arial" w:cs="Arial"/>
          <w:sz w:val="24"/>
          <w:szCs w:val="24"/>
          <w:lang w:eastAsia="en-GB"/>
        </w:rPr>
        <w:t xml:space="preserve"> the development and operational delivery of the Commissioner’s </w:t>
      </w:r>
      <w:r w:rsidR="00233A30">
        <w:rPr>
          <w:rFonts w:ascii="Arial" w:eastAsia="Times New Roman" w:hAnsi="Arial" w:cs="Arial"/>
          <w:sz w:val="24"/>
          <w:szCs w:val="24"/>
          <w:lang w:eastAsia="en-GB"/>
        </w:rPr>
        <w:t xml:space="preserve">annual </w:t>
      </w:r>
      <w:r w:rsidRPr="00CC0382">
        <w:rPr>
          <w:rFonts w:ascii="Arial" w:eastAsia="Times New Roman" w:hAnsi="Arial" w:cs="Arial"/>
          <w:sz w:val="24"/>
          <w:szCs w:val="24"/>
          <w:lang w:eastAsia="en-GB"/>
        </w:rPr>
        <w:t>Work Programme.</w:t>
      </w:r>
    </w:p>
    <w:p w14:paraId="2AE932D5" w14:textId="77777777" w:rsidR="000E4C45" w:rsidRDefault="000E4C45" w:rsidP="006A2CF0">
      <w:pPr>
        <w:tabs>
          <w:tab w:val="left" w:pos="1418"/>
          <w:tab w:val="left" w:pos="2592"/>
          <w:tab w:val="left" w:pos="3744"/>
          <w:tab w:val="left" w:pos="5184"/>
          <w:tab w:val="left" w:pos="6912"/>
        </w:tabs>
        <w:spacing w:after="0" w:line="240" w:lineRule="auto"/>
        <w:jc w:val="both"/>
        <w:rPr>
          <w:rFonts w:ascii="Arial" w:eastAsia="Times New Roman" w:hAnsi="Arial" w:cs="Arial"/>
          <w:sz w:val="24"/>
          <w:szCs w:val="24"/>
        </w:rPr>
      </w:pPr>
    </w:p>
    <w:p w14:paraId="027FBE8E" w14:textId="6668944D" w:rsidR="008A4F41" w:rsidRDefault="002025A5" w:rsidP="006A2CF0">
      <w:pPr>
        <w:tabs>
          <w:tab w:val="left" w:pos="1418"/>
          <w:tab w:val="left" w:pos="2592"/>
          <w:tab w:val="left" w:pos="3744"/>
          <w:tab w:val="left" w:pos="5184"/>
          <w:tab w:val="left" w:pos="6912"/>
        </w:tabs>
        <w:spacing w:after="0" w:line="240" w:lineRule="auto"/>
        <w:jc w:val="both"/>
        <w:rPr>
          <w:rFonts w:ascii="Arial" w:eastAsia="Times New Roman" w:hAnsi="Arial" w:cs="Arial"/>
          <w:sz w:val="24"/>
          <w:szCs w:val="24"/>
        </w:rPr>
      </w:pPr>
      <w:r>
        <w:rPr>
          <w:rFonts w:ascii="Arial" w:eastAsia="Times New Roman" w:hAnsi="Arial" w:cs="Arial"/>
          <w:sz w:val="24"/>
          <w:szCs w:val="24"/>
        </w:rPr>
        <w:t>The role l</w:t>
      </w:r>
      <w:r w:rsidR="000E4C45" w:rsidRPr="004133B7">
        <w:rPr>
          <w:rFonts w:ascii="Arial" w:eastAsia="Times New Roman" w:hAnsi="Arial" w:cs="Arial"/>
          <w:sz w:val="24"/>
          <w:szCs w:val="24"/>
        </w:rPr>
        <w:t>ead</w:t>
      </w:r>
      <w:r>
        <w:rPr>
          <w:rFonts w:ascii="Arial" w:eastAsia="Times New Roman" w:hAnsi="Arial" w:cs="Arial"/>
          <w:sz w:val="24"/>
          <w:szCs w:val="24"/>
        </w:rPr>
        <w:t>s on</w:t>
      </w:r>
      <w:r w:rsidR="000E4C45" w:rsidRPr="004133B7">
        <w:rPr>
          <w:rFonts w:ascii="Arial" w:eastAsia="Times New Roman" w:hAnsi="Arial" w:cs="Arial"/>
          <w:sz w:val="24"/>
          <w:szCs w:val="24"/>
        </w:rPr>
        <w:t xml:space="preserve"> the development and delivery </w:t>
      </w:r>
      <w:r>
        <w:rPr>
          <w:rFonts w:ascii="Arial" w:eastAsia="Times New Roman" w:hAnsi="Arial" w:cs="Arial"/>
          <w:sz w:val="24"/>
          <w:szCs w:val="24"/>
        </w:rPr>
        <w:t>of</w:t>
      </w:r>
      <w:r w:rsidR="000E4C45" w:rsidRPr="004133B7">
        <w:rPr>
          <w:rFonts w:ascii="Arial" w:eastAsia="Times New Roman" w:hAnsi="Arial" w:cs="Arial"/>
          <w:sz w:val="24"/>
          <w:szCs w:val="24"/>
        </w:rPr>
        <w:t xml:space="preserve"> the Commissioner’s public affairs </w:t>
      </w:r>
      <w:r w:rsidR="000E4C45">
        <w:rPr>
          <w:rFonts w:ascii="Arial" w:eastAsia="Times New Roman" w:hAnsi="Arial" w:cs="Arial"/>
          <w:sz w:val="24"/>
          <w:szCs w:val="24"/>
        </w:rPr>
        <w:t xml:space="preserve">and stakeholder </w:t>
      </w:r>
      <w:r w:rsidR="000E4C45" w:rsidRPr="004133B7">
        <w:rPr>
          <w:rFonts w:ascii="Arial" w:eastAsia="Times New Roman" w:hAnsi="Arial" w:cs="Arial"/>
          <w:sz w:val="24"/>
          <w:szCs w:val="24"/>
        </w:rPr>
        <w:t>strategy</w:t>
      </w:r>
      <w:r>
        <w:rPr>
          <w:rFonts w:ascii="Arial" w:eastAsia="Times New Roman" w:hAnsi="Arial" w:cs="Arial"/>
          <w:sz w:val="24"/>
          <w:szCs w:val="24"/>
        </w:rPr>
        <w:t xml:space="preserve">, </w:t>
      </w:r>
      <w:r w:rsidR="00E94116">
        <w:rPr>
          <w:rFonts w:ascii="Arial" w:eastAsia="Times New Roman" w:hAnsi="Arial" w:cs="Arial"/>
          <w:sz w:val="24"/>
          <w:szCs w:val="24"/>
        </w:rPr>
        <w:t>ensuring e</w:t>
      </w:r>
      <w:r w:rsidR="00044D1A">
        <w:rPr>
          <w:rFonts w:ascii="Arial" w:eastAsia="Times New Roman" w:hAnsi="Arial" w:cs="Arial"/>
          <w:sz w:val="24"/>
          <w:szCs w:val="24"/>
        </w:rPr>
        <w:t>ffective</w:t>
      </w:r>
      <w:r w:rsidR="00E94116">
        <w:rPr>
          <w:rFonts w:ascii="Arial" w:eastAsia="Times New Roman" w:hAnsi="Arial" w:cs="Arial"/>
          <w:sz w:val="24"/>
          <w:szCs w:val="24"/>
        </w:rPr>
        <w:t xml:space="preserve"> working relationships to influence </w:t>
      </w:r>
      <w:r w:rsidR="00044D1A">
        <w:rPr>
          <w:rFonts w:ascii="Arial" w:eastAsia="Times New Roman" w:hAnsi="Arial" w:cs="Arial"/>
          <w:sz w:val="24"/>
          <w:szCs w:val="24"/>
        </w:rPr>
        <w:t>change</w:t>
      </w:r>
      <w:r>
        <w:rPr>
          <w:rFonts w:ascii="Arial" w:eastAsia="Times New Roman" w:hAnsi="Arial" w:cs="Arial"/>
          <w:sz w:val="24"/>
          <w:szCs w:val="24"/>
        </w:rPr>
        <w:t>.</w:t>
      </w:r>
    </w:p>
    <w:p w14:paraId="68AB723D" w14:textId="77777777" w:rsidR="00CC4BDD" w:rsidRDefault="00CC4BDD" w:rsidP="006A2CF0">
      <w:pPr>
        <w:tabs>
          <w:tab w:val="left" w:pos="1418"/>
          <w:tab w:val="left" w:pos="2592"/>
          <w:tab w:val="left" w:pos="3744"/>
          <w:tab w:val="left" w:pos="5184"/>
          <w:tab w:val="left" w:pos="6912"/>
        </w:tabs>
        <w:spacing w:after="0" w:line="240" w:lineRule="auto"/>
        <w:jc w:val="both"/>
        <w:rPr>
          <w:rFonts w:ascii="Arial" w:eastAsia="Times New Roman" w:hAnsi="Arial" w:cs="Arial"/>
          <w:sz w:val="24"/>
          <w:szCs w:val="24"/>
        </w:rPr>
      </w:pPr>
    </w:p>
    <w:p w14:paraId="455721E5" w14:textId="77777777" w:rsidR="00CC4BDD" w:rsidRDefault="00CC4BDD" w:rsidP="006A2CF0">
      <w:pPr>
        <w:tabs>
          <w:tab w:val="left" w:pos="1418"/>
          <w:tab w:val="left" w:pos="2592"/>
          <w:tab w:val="left" w:pos="3744"/>
          <w:tab w:val="left" w:pos="5184"/>
          <w:tab w:val="left" w:pos="6912"/>
        </w:tabs>
        <w:spacing w:after="0" w:line="240" w:lineRule="auto"/>
        <w:jc w:val="both"/>
        <w:rPr>
          <w:rFonts w:ascii="Arial" w:eastAsia="Times New Roman" w:hAnsi="Arial" w:cs="Arial"/>
          <w:sz w:val="24"/>
          <w:szCs w:val="24"/>
        </w:rPr>
      </w:pPr>
      <w:r>
        <w:rPr>
          <w:rFonts w:ascii="Arial" w:eastAsia="Times New Roman" w:hAnsi="Arial" w:cs="Arial"/>
          <w:sz w:val="24"/>
          <w:szCs w:val="24"/>
        </w:rPr>
        <w:t>The role provides leadership of the Commissioner’s policy team ensuring high individual and team performance, as well as supporting cross-functional working across the organisation.</w:t>
      </w:r>
    </w:p>
    <w:p w14:paraId="687F5D01" w14:textId="77777777" w:rsidR="00976FAA" w:rsidRDefault="00976FAA" w:rsidP="00C367E0">
      <w:pPr>
        <w:spacing w:after="120" w:line="240" w:lineRule="auto"/>
        <w:rPr>
          <w:rFonts w:ascii="Arial" w:hAnsi="Arial" w:cs="Arial"/>
          <w:sz w:val="24"/>
          <w:szCs w:val="24"/>
        </w:rPr>
      </w:pPr>
    </w:p>
    <w:p w14:paraId="5799B656" w14:textId="7A9C34ED" w:rsidR="002E3A49" w:rsidRPr="005966AA" w:rsidRDefault="00A332B9" w:rsidP="006A2CF0">
      <w:pPr>
        <w:spacing w:after="0" w:line="240" w:lineRule="auto"/>
        <w:rPr>
          <w:rFonts w:ascii="Arial" w:eastAsia="Times New Roman" w:hAnsi="Arial" w:cs="Times New Roman"/>
          <w:b/>
          <w:caps/>
          <w:color w:val="006080"/>
          <w:sz w:val="28"/>
          <w:szCs w:val="28"/>
        </w:rPr>
      </w:pPr>
      <w:r w:rsidRPr="005966AA">
        <w:rPr>
          <w:rFonts w:ascii="Arial" w:eastAsia="Times New Roman" w:hAnsi="Arial" w:cs="Times New Roman"/>
          <w:b/>
          <w:caps/>
          <w:color w:val="006080"/>
          <w:sz w:val="28"/>
          <w:szCs w:val="28"/>
        </w:rPr>
        <w:t>Purpose of role</w:t>
      </w:r>
    </w:p>
    <w:p w14:paraId="6A875E90" w14:textId="77777777" w:rsidR="006A2CF0" w:rsidRDefault="006A2CF0" w:rsidP="006A2CF0">
      <w:pPr>
        <w:spacing w:after="0" w:line="240" w:lineRule="auto"/>
        <w:rPr>
          <w:rFonts w:ascii="Arial" w:eastAsia="Times New Roman" w:hAnsi="Arial" w:cs="Times New Roman"/>
          <w:b/>
          <w:caps/>
          <w:sz w:val="28"/>
          <w:szCs w:val="28"/>
        </w:rPr>
      </w:pPr>
    </w:p>
    <w:p w14:paraId="7F9A8920" w14:textId="77777777" w:rsidR="00E4152F" w:rsidRPr="005966AA" w:rsidRDefault="00E4152F" w:rsidP="006A2CF0">
      <w:pPr>
        <w:spacing w:after="0" w:line="240" w:lineRule="auto"/>
        <w:rPr>
          <w:rFonts w:ascii="Arial" w:eastAsia="Times New Roman" w:hAnsi="Arial" w:cs="Arial"/>
          <w:b/>
          <w:bCs/>
          <w:color w:val="006080"/>
          <w:sz w:val="24"/>
          <w:szCs w:val="24"/>
        </w:rPr>
      </w:pPr>
      <w:r w:rsidRPr="005966AA">
        <w:rPr>
          <w:rFonts w:ascii="Arial" w:eastAsia="Times New Roman" w:hAnsi="Arial" w:cs="Arial"/>
          <w:b/>
          <w:bCs/>
          <w:color w:val="006080"/>
          <w:sz w:val="24"/>
          <w:szCs w:val="24"/>
        </w:rPr>
        <w:t>Policy</w:t>
      </w:r>
    </w:p>
    <w:p w14:paraId="4D4EE308" w14:textId="77777777" w:rsidR="006A2CF0" w:rsidRDefault="006A2CF0" w:rsidP="006A2CF0">
      <w:pPr>
        <w:spacing w:after="0" w:line="240" w:lineRule="auto"/>
        <w:rPr>
          <w:rFonts w:ascii="Arial" w:eastAsia="Times New Roman" w:hAnsi="Arial" w:cs="Arial"/>
          <w:b/>
          <w:bCs/>
          <w:sz w:val="24"/>
          <w:szCs w:val="24"/>
        </w:rPr>
      </w:pPr>
    </w:p>
    <w:p w14:paraId="48D14460" w14:textId="69167FC4" w:rsidR="00803DDC" w:rsidRPr="00996479" w:rsidRDefault="00CC1724" w:rsidP="006A2CF0">
      <w:pPr>
        <w:pStyle w:val="ListParagraph"/>
        <w:numPr>
          <w:ilvl w:val="0"/>
          <w:numId w:val="17"/>
        </w:numPr>
        <w:spacing w:after="0" w:line="240" w:lineRule="auto"/>
        <w:rPr>
          <w:rFonts w:ascii="Arial" w:eastAsia="Times New Roman" w:hAnsi="Arial" w:cs="Arial"/>
          <w:sz w:val="24"/>
          <w:szCs w:val="24"/>
        </w:rPr>
      </w:pPr>
      <w:r>
        <w:rPr>
          <w:rFonts w:ascii="Arial" w:eastAsia="Times New Roman" w:hAnsi="Arial" w:cs="Arial"/>
          <w:sz w:val="24"/>
          <w:szCs w:val="24"/>
        </w:rPr>
        <w:t xml:space="preserve">Advise </w:t>
      </w:r>
      <w:r w:rsidR="002702C0">
        <w:rPr>
          <w:rFonts w:ascii="Arial" w:eastAsia="Times New Roman" w:hAnsi="Arial" w:cs="Arial"/>
          <w:sz w:val="24"/>
          <w:szCs w:val="24"/>
        </w:rPr>
        <w:t xml:space="preserve">the Commissioner to strategically influence the direction of national policy in Wales to </w:t>
      </w:r>
      <w:r w:rsidR="00BB7C81" w:rsidRPr="004C1423">
        <w:rPr>
          <w:rFonts w:ascii="Arial" w:eastAsia="Times New Roman" w:hAnsi="Arial" w:cs="Arial"/>
          <w:sz w:val="24"/>
          <w:szCs w:val="24"/>
        </w:rPr>
        <w:t>improve the lives of older people</w:t>
      </w:r>
      <w:r w:rsidR="00BB7C81">
        <w:rPr>
          <w:rFonts w:ascii="Arial" w:eastAsia="Times New Roman" w:hAnsi="Arial" w:cs="Arial"/>
          <w:sz w:val="24"/>
          <w:szCs w:val="24"/>
        </w:rPr>
        <w:t>.</w:t>
      </w:r>
    </w:p>
    <w:p w14:paraId="1FB04845" w14:textId="77777777" w:rsidR="00803DDC" w:rsidRPr="002D6D56" w:rsidRDefault="00803DDC" w:rsidP="006A2CF0">
      <w:pPr>
        <w:pStyle w:val="ListParagraph"/>
        <w:spacing w:after="0" w:line="240" w:lineRule="auto"/>
        <w:rPr>
          <w:rFonts w:ascii="Arial" w:eastAsia="Times New Roman" w:hAnsi="Arial" w:cs="Arial"/>
          <w:sz w:val="24"/>
          <w:szCs w:val="24"/>
        </w:rPr>
      </w:pPr>
    </w:p>
    <w:p w14:paraId="36667206" w14:textId="59A2DA38" w:rsidR="005C24B0" w:rsidRDefault="00E4152F" w:rsidP="00C74C7A">
      <w:pPr>
        <w:pStyle w:val="ListParagraph"/>
        <w:numPr>
          <w:ilvl w:val="0"/>
          <w:numId w:val="17"/>
        </w:numPr>
        <w:spacing w:after="0" w:line="240" w:lineRule="auto"/>
        <w:rPr>
          <w:rFonts w:ascii="Arial" w:eastAsia="Times New Roman" w:hAnsi="Arial" w:cs="Arial"/>
          <w:sz w:val="24"/>
          <w:szCs w:val="24"/>
          <w:lang w:eastAsia="en-GB"/>
        </w:rPr>
      </w:pPr>
      <w:r w:rsidRPr="00E4152F">
        <w:rPr>
          <w:rFonts w:ascii="Arial" w:eastAsia="Times New Roman" w:hAnsi="Arial" w:cs="Arial"/>
          <w:sz w:val="24"/>
          <w:szCs w:val="24"/>
          <w:lang w:eastAsia="en-GB"/>
        </w:rPr>
        <w:t>Strategically lead the development and operational delivery of the Commissioner’s Work Programme to influence positive change for older people throughout Wales.</w:t>
      </w:r>
    </w:p>
    <w:p w14:paraId="5DC28ABB" w14:textId="77777777" w:rsidR="00C74C7A" w:rsidRPr="00C74C7A" w:rsidRDefault="00C74C7A" w:rsidP="00C74C7A">
      <w:pPr>
        <w:spacing w:after="0" w:line="240" w:lineRule="auto"/>
        <w:rPr>
          <w:rFonts w:ascii="Arial" w:eastAsia="Times New Roman" w:hAnsi="Arial" w:cs="Arial"/>
          <w:sz w:val="24"/>
          <w:szCs w:val="24"/>
          <w:lang w:eastAsia="en-GB"/>
        </w:rPr>
      </w:pPr>
    </w:p>
    <w:p w14:paraId="090A6A5F" w14:textId="559ADFC2" w:rsidR="005C24B0" w:rsidRPr="00054399" w:rsidRDefault="00C74C7A" w:rsidP="005C24B0">
      <w:pPr>
        <w:pStyle w:val="ListParagraph"/>
        <w:numPr>
          <w:ilvl w:val="0"/>
          <w:numId w:val="17"/>
        </w:numPr>
        <w:spacing w:after="0" w:line="240" w:lineRule="auto"/>
        <w:rPr>
          <w:rFonts w:ascii="Arial" w:eastAsia="Times New Roman" w:hAnsi="Arial" w:cs="Arial"/>
          <w:sz w:val="24"/>
          <w:szCs w:val="24"/>
        </w:rPr>
      </w:pPr>
      <w:r w:rsidRPr="00054399">
        <w:rPr>
          <w:rFonts w:ascii="Arial" w:eastAsia="Times New Roman" w:hAnsi="Arial" w:cs="Arial"/>
          <w:sz w:val="24"/>
          <w:szCs w:val="24"/>
        </w:rPr>
        <w:t xml:space="preserve">Accountable </w:t>
      </w:r>
      <w:r w:rsidR="005C24B0" w:rsidRPr="00054399">
        <w:rPr>
          <w:rFonts w:ascii="Arial" w:eastAsia="Times New Roman" w:hAnsi="Arial" w:cs="Arial"/>
          <w:sz w:val="24"/>
          <w:szCs w:val="24"/>
        </w:rPr>
        <w:t>for the delivery of the Commissioner’s Work Programme, ensuring clear objectives, delivery plans, milestones, risks and dependencies are identified, managed and reviewed.</w:t>
      </w:r>
    </w:p>
    <w:p w14:paraId="43F2338D" w14:textId="77777777" w:rsidR="00DF4383" w:rsidRDefault="00DF4383" w:rsidP="00DF4383">
      <w:pPr>
        <w:spacing w:after="0" w:line="240" w:lineRule="auto"/>
        <w:ind w:left="360"/>
        <w:rPr>
          <w:rFonts w:ascii="Arial" w:eastAsia="Times New Roman" w:hAnsi="Arial" w:cs="Arial"/>
          <w:sz w:val="24"/>
          <w:szCs w:val="24"/>
        </w:rPr>
      </w:pPr>
    </w:p>
    <w:p w14:paraId="06D2530E" w14:textId="3DFFCF94" w:rsidR="005C24B0" w:rsidRPr="00054399" w:rsidRDefault="005C24B0" w:rsidP="00054399">
      <w:pPr>
        <w:pStyle w:val="ListParagraph"/>
        <w:numPr>
          <w:ilvl w:val="0"/>
          <w:numId w:val="17"/>
        </w:numPr>
        <w:spacing w:after="0" w:line="240" w:lineRule="auto"/>
        <w:rPr>
          <w:rFonts w:ascii="Arial" w:eastAsia="Times New Roman" w:hAnsi="Arial" w:cs="Arial"/>
          <w:sz w:val="24"/>
          <w:szCs w:val="24"/>
        </w:rPr>
      </w:pPr>
      <w:r w:rsidRPr="00054399">
        <w:rPr>
          <w:rFonts w:ascii="Arial" w:eastAsia="Times New Roman" w:hAnsi="Arial" w:cs="Arial"/>
          <w:sz w:val="24"/>
          <w:szCs w:val="24"/>
        </w:rPr>
        <w:t xml:space="preserve">Establish and oversee systems to track progress, performance measures and </w:t>
      </w:r>
      <w:r w:rsidRPr="00C83133">
        <w:rPr>
          <w:rFonts w:ascii="Arial" w:eastAsia="Times New Roman" w:hAnsi="Arial" w:cs="Arial"/>
          <w:sz w:val="24"/>
          <w:szCs w:val="24"/>
        </w:rPr>
        <w:t xml:space="preserve">impact across the </w:t>
      </w:r>
      <w:r w:rsidR="00A66AFA" w:rsidRPr="00C83133">
        <w:rPr>
          <w:rFonts w:ascii="Arial" w:eastAsia="Times New Roman" w:hAnsi="Arial" w:cs="Arial"/>
          <w:sz w:val="24"/>
          <w:szCs w:val="24"/>
        </w:rPr>
        <w:t xml:space="preserve">work programme </w:t>
      </w:r>
      <w:r w:rsidR="00C83133" w:rsidRPr="00C83133">
        <w:rPr>
          <w:rFonts w:ascii="Arial" w:eastAsia="Times New Roman" w:hAnsi="Arial" w:cs="Arial"/>
          <w:sz w:val="24"/>
          <w:szCs w:val="24"/>
        </w:rPr>
        <w:t>projects.</w:t>
      </w:r>
      <w:r w:rsidR="00C83133">
        <w:rPr>
          <w:rFonts w:ascii="Arial" w:eastAsia="Times New Roman" w:hAnsi="Arial" w:cs="Arial"/>
          <w:sz w:val="24"/>
          <w:szCs w:val="24"/>
        </w:rPr>
        <w:t xml:space="preserve"> </w:t>
      </w:r>
    </w:p>
    <w:p w14:paraId="46DE414C" w14:textId="77777777" w:rsidR="00E4152F" w:rsidRPr="00E4152F" w:rsidRDefault="00E4152F" w:rsidP="006A2CF0">
      <w:pPr>
        <w:pStyle w:val="ListParagraph"/>
        <w:spacing w:after="0" w:line="240" w:lineRule="auto"/>
        <w:rPr>
          <w:rFonts w:ascii="Arial" w:eastAsia="Times New Roman" w:hAnsi="Arial" w:cs="Arial"/>
          <w:sz w:val="24"/>
          <w:szCs w:val="24"/>
          <w:lang w:eastAsia="en-GB"/>
        </w:rPr>
      </w:pPr>
    </w:p>
    <w:p w14:paraId="256CA7FE" w14:textId="10AE151D" w:rsidR="006F6EAF" w:rsidRPr="00EA1E93" w:rsidRDefault="00606067" w:rsidP="006A2CF0">
      <w:pPr>
        <w:pStyle w:val="ListParagraph"/>
        <w:numPr>
          <w:ilvl w:val="0"/>
          <w:numId w:val="17"/>
        </w:numPr>
        <w:autoSpaceDE w:val="0"/>
        <w:autoSpaceDN w:val="0"/>
        <w:adjustRightInd w:val="0"/>
        <w:spacing w:after="0" w:line="240" w:lineRule="auto"/>
        <w:rPr>
          <w:rFonts w:ascii="Arial" w:eastAsia="Times New Roman" w:hAnsi="Arial" w:cs="Arial"/>
          <w:b/>
          <w:bCs/>
          <w:sz w:val="24"/>
          <w:szCs w:val="24"/>
        </w:rPr>
      </w:pPr>
      <w:r w:rsidRPr="006F6EAF">
        <w:rPr>
          <w:rFonts w:ascii="Arial" w:eastAsia="Times New Roman" w:hAnsi="Arial" w:cs="Arial"/>
          <w:sz w:val="24"/>
          <w:szCs w:val="24"/>
          <w:lang w:eastAsia="en-GB"/>
        </w:rPr>
        <w:t>L</w:t>
      </w:r>
      <w:r w:rsidR="00E4152F" w:rsidRPr="006F6EAF">
        <w:rPr>
          <w:rFonts w:ascii="Arial" w:eastAsia="Times New Roman" w:hAnsi="Arial" w:cs="Arial"/>
          <w:sz w:val="24"/>
          <w:szCs w:val="24"/>
          <w:lang w:eastAsia="en-GB"/>
        </w:rPr>
        <w:t xml:space="preserve">ead on the monitoring and </w:t>
      </w:r>
      <w:r w:rsidR="0002261C">
        <w:rPr>
          <w:rFonts w:ascii="Arial" w:eastAsia="Times New Roman" w:hAnsi="Arial" w:cs="Arial"/>
          <w:sz w:val="24"/>
          <w:szCs w:val="24"/>
          <w:lang w:eastAsia="en-GB"/>
        </w:rPr>
        <w:t xml:space="preserve">evaluation </w:t>
      </w:r>
      <w:r w:rsidR="00E4152F" w:rsidRPr="006F6EAF">
        <w:rPr>
          <w:rFonts w:ascii="Arial" w:eastAsia="Times New Roman" w:hAnsi="Arial" w:cs="Arial"/>
          <w:sz w:val="24"/>
          <w:szCs w:val="24"/>
          <w:lang w:eastAsia="en-GB"/>
        </w:rPr>
        <w:t xml:space="preserve">of the impact of the Commissioner’s </w:t>
      </w:r>
      <w:r w:rsidRPr="006F6EAF">
        <w:rPr>
          <w:rFonts w:ascii="Arial" w:eastAsia="Times New Roman" w:hAnsi="Arial" w:cs="Arial"/>
          <w:sz w:val="24"/>
          <w:szCs w:val="24"/>
          <w:lang w:eastAsia="en-GB"/>
        </w:rPr>
        <w:t>W</w:t>
      </w:r>
      <w:r w:rsidR="00E4152F" w:rsidRPr="006F6EAF">
        <w:rPr>
          <w:rFonts w:ascii="Arial" w:eastAsia="Times New Roman" w:hAnsi="Arial" w:cs="Arial"/>
          <w:sz w:val="24"/>
          <w:szCs w:val="24"/>
          <w:lang w:eastAsia="en-GB"/>
        </w:rPr>
        <w:t>ork</w:t>
      </w:r>
      <w:r w:rsidRPr="006F6EAF">
        <w:rPr>
          <w:rFonts w:ascii="Arial" w:eastAsia="Times New Roman" w:hAnsi="Arial" w:cs="Arial"/>
          <w:sz w:val="24"/>
          <w:szCs w:val="24"/>
          <w:lang w:eastAsia="en-GB"/>
        </w:rPr>
        <w:t xml:space="preserve"> Programme</w:t>
      </w:r>
      <w:r w:rsidR="00E4152F" w:rsidRPr="006F6EAF">
        <w:rPr>
          <w:rFonts w:ascii="Arial" w:eastAsia="Times New Roman" w:hAnsi="Arial" w:cs="Arial"/>
          <w:sz w:val="24"/>
          <w:szCs w:val="24"/>
          <w:lang w:eastAsia="en-GB"/>
        </w:rPr>
        <w:t>, using</w:t>
      </w:r>
      <w:r w:rsidR="0002261C">
        <w:rPr>
          <w:rFonts w:ascii="Arial" w:eastAsia="Times New Roman" w:hAnsi="Arial" w:cs="Arial"/>
          <w:sz w:val="24"/>
          <w:szCs w:val="24"/>
          <w:lang w:eastAsia="en-GB"/>
        </w:rPr>
        <w:t xml:space="preserve"> evidence and learning to </w:t>
      </w:r>
      <w:r w:rsidR="00E4152F" w:rsidRPr="006F6EAF">
        <w:rPr>
          <w:rFonts w:ascii="Arial" w:eastAsia="Times New Roman" w:hAnsi="Arial" w:cs="Arial"/>
          <w:sz w:val="24"/>
          <w:szCs w:val="24"/>
          <w:lang w:eastAsia="en-GB"/>
        </w:rPr>
        <w:t xml:space="preserve">inform </w:t>
      </w:r>
      <w:r w:rsidR="0002261C">
        <w:rPr>
          <w:rFonts w:ascii="Arial" w:eastAsia="Times New Roman" w:hAnsi="Arial" w:cs="Arial"/>
          <w:sz w:val="24"/>
          <w:szCs w:val="24"/>
          <w:lang w:eastAsia="en-GB"/>
        </w:rPr>
        <w:t xml:space="preserve">continuous improvement and future prioritisation. </w:t>
      </w:r>
    </w:p>
    <w:p w14:paraId="40FF8038" w14:textId="77777777" w:rsidR="00EA1E93" w:rsidRPr="00EA1E93" w:rsidRDefault="00EA1E93" w:rsidP="00EA1E93">
      <w:pPr>
        <w:autoSpaceDE w:val="0"/>
        <w:autoSpaceDN w:val="0"/>
        <w:adjustRightInd w:val="0"/>
        <w:spacing w:after="0" w:line="240" w:lineRule="auto"/>
        <w:rPr>
          <w:rFonts w:ascii="Arial" w:eastAsia="Times New Roman" w:hAnsi="Arial" w:cs="Arial"/>
          <w:b/>
          <w:bCs/>
          <w:sz w:val="24"/>
          <w:szCs w:val="24"/>
        </w:rPr>
      </w:pPr>
    </w:p>
    <w:p w14:paraId="61E1195D" w14:textId="19B86F55" w:rsidR="00E4152F" w:rsidRDefault="005945F6" w:rsidP="006A2CF0">
      <w:pPr>
        <w:pStyle w:val="ListParagraph"/>
        <w:numPr>
          <w:ilvl w:val="0"/>
          <w:numId w:val="15"/>
        </w:numPr>
        <w:spacing w:after="0" w:line="240" w:lineRule="auto"/>
        <w:rPr>
          <w:rFonts w:ascii="Arial" w:eastAsia="Times New Roman" w:hAnsi="Arial" w:cs="Arial"/>
          <w:sz w:val="24"/>
          <w:szCs w:val="24"/>
        </w:rPr>
      </w:pPr>
      <w:r>
        <w:rPr>
          <w:rFonts w:ascii="Arial" w:eastAsia="Times New Roman" w:hAnsi="Arial" w:cs="Arial"/>
          <w:sz w:val="24"/>
          <w:szCs w:val="24"/>
        </w:rPr>
        <w:t>Accountable for ensuring</w:t>
      </w:r>
      <w:r w:rsidR="00E4152F" w:rsidRPr="004C1423">
        <w:rPr>
          <w:rFonts w:ascii="Arial" w:eastAsia="Times New Roman" w:hAnsi="Arial" w:cs="Arial"/>
          <w:sz w:val="24"/>
          <w:szCs w:val="24"/>
        </w:rPr>
        <w:t xml:space="preserve"> </w:t>
      </w:r>
      <w:r w:rsidR="003F6A31">
        <w:rPr>
          <w:rFonts w:ascii="Arial" w:eastAsia="Times New Roman" w:hAnsi="Arial" w:cs="Arial"/>
          <w:sz w:val="24"/>
          <w:szCs w:val="24"/>
        </w:rPr>
        <w:t xml:space="preserve">the development and delivery of </w:t>
      </w:r>
      <w:r w:rsidR="00E63620">
        <w:rPr>
          <w:rFonts w:ascii="Arial" w:eastAsia="Times New Roman" w:hAnsi="Arial" w:cs="Arial"/>
          <w:sz w:val="24"/>
          <w:szCs w:val="24"/>
        </w:rPr>
        <w:t>high-quality</w:t>
      </w:r>
      <w:r w:rsidR="001729CF">
        <w:rPr>
          <w:rFonts w:ascii="Arial" w:eastAsia="Times New Roman" w:hAnsi="Arial" w:cs="Arial"/>
          <w:sz w:val="24"/>
          <w:szCs w:val="24"/>
        </w:rPr>
        <w:t xml:space="preserve"> </w:t>
      </w:r>
      <w:r w:rsidR="00E4152F" w:rsidRPr="001729CF">
        <w:rPr>
          <w:rFonts w:ascii="Arial" w:eastAsia="Times New Roman" w:hAnsi="Arial" w:cs="Arial"/>
          <w:sz w:val="24"/>
          <w:szCs w:val="24"/>
        </w:rPr>
        <w:t xml:space="preserve">policy, research and data analysis including briefing papers, </w:t>
      </w:r>
      <w:r w:rsidR="001729CF">
        <w:rPr>
          <w:rFonts w:ascii="Arial" w:eastAsia="Times New Roman" w:hAnsi="Arial" w:cs="Arial"/>
          <w:sz w:val="24"/>
          <w:szCs w:val="24"/>
        </w:rPr>
        <w:t>consultation responses</w:t>
      </w:r>
      <w:r w:rsidR="00E4152F" w:rsidRPr="001729CF">
        <w:rPr>
          <w:rFonts w:ascii="Arial" w:eastAsia="Times New Roman" w:hAnsi="Arial" w:cs="Arial"/>
          <w:sz w:val="24"/>
          <w:szCs w:val="24"/>
        </w:rPr>
        <w:t xml:space="preserve">, </w:t>
      </w:r>
      <w:r w:rsidR="00D865E3">
        <w:rPr>
          <w:rFonts w:ascii="Arial" w:eastAsia="Times New Roman" w:hAnsi="Arial" w:cs="Arial"/>
          <w:sz w:val="24"/>
          <w:szCs w:val="24"/>
        </w:rPr>
        <w:t>written evidence for</w:t>
      </w:r>
      <w:r w:rsidR="00E04F5D">
        <w:rPr>
          <w:rFonts w:ascii="Arial" w:eastAsia="Times New Roman" w:hAnsi="Arial" w:cs="Arial"/>
          <w:sz w:val="24"/>
          <w:szCs w:val="24"/>
        </w:rPr>
        <w:t xml:space="preserve"> Senedd Committees, </w:t>
      </w:r>
      <w:r w:rsidR="00E4152F" w:rsidRPr="001729CF">
        <w:rPr>
          <w:rFonts w:ascii="Arial" w:eastAsia="Times New Roman" w:hAnsi="Arial" w:cs="Arial"/>
          <w:sz w:val="24"/>
          <w:szCs w:val="24"/>
        </w:rPr>
        <w:t xml:space="preserve">reports and good practice guidance. </w:t>
      </w:r>
    </w:p>
    <w:p w14:paraId="1396F196" w14:textId="77777777" w:rsidR="00E4152F" w:rsidRPr="00585EA5" w:rsidRDefault="00E4152F" w:rsidP="00585EA5">
      <w:pPr>
        <w:spacing w:after="0" w:line="240" w:lineRule="auto"/>
        <w:rPr>
          <w:rFonts w:ascii="Arial" w:eastAsia="Times New Roman" w:hAnsi="Arial" w:cs="Arial"/>
          <w:sz w:val="24"/>
          <w:szCs w:val="24"/>
        </w:rPr>
      </w:pPr>
    </w:p>
    <w:p w14:paraId="20BEB114" w14:textId="7BE55563" w:rsidR="00E4152F" w:rsidRPr="004C1423" w:rsidRDefault="003F6A31" w:rsidP="006A2CF0">
      <w:pPr>
        <w:pStyle w:val="ListParagraph"/>
        <w:numPr>
          <w:ilvl w:val="0"/>
          <w:numId w:val="15"/>
        </w:numPr>
        <w:spacing w:after="0" w:line="240" w:lineRule="auto"/>
        <w:rPr>
          <w:rFonts w:ascii="Arial" w:eastAsia="Times New Roman" w:hAnsi="Arial" w:cs="Arial"/>
          <w:sz w:val="24"/>
          <w:szCs w:val="24"/>
        </w:rPr>
      </w:pPr>
      <w:r>
        <w:rPr>
          <w:rFonts w:ascii="Arial" w:eastAsia="Times New Roman" w:hAnsi="Arial" w:cs="Arial"/>
          <w:sz w:val="24"/>
          <w:szCs w:val="24"/>
        </w:rPr>
        <w:t>E</w:t>
      </w:r>
      <w:r w:rsidR="00E4152F" w:rsidRPr="004C1423">
        <w:rPr>
          <w:rFonts w:ascii="Arial" w:eastAsia="Times New Roman" w:hAnsi="Arial" w:cs="Arial"/>
          <w:sz w:val="24"/>
          <w:szCs w:val="24"/>
        </w:rPr>
        <w:t>nsure that older people’s views and voices inform the Commissioner’s research and policy work through engagement with older p</w:t>
      </w:r>
      <w:r w:rsidR="000C6FC5">
        <w:rPr>
          <w:rFonts w:ascii="Arial" w:eastAsia="Times New Roman" w:hAnsi="Arial" w:cs="Arial"/>
          <w:sz w:val="24"/>
          <w:szCs w:val="24"/>
        </w:rPr>
        <w:t>eople in Wales</w:t>
      </w:r>
      <w:r w:rsidR="00E4152F" w:rsidRPr="004C1423">
        <w:rPr>
          <w:rFonts w:ascii="Arial" w:eastAsia="Times New Roman" w:hAnsi="Arial" w:cs="Arial"/>
          <w:sz w:val="24"/>
          <w:szCs w:val="24"/>
        </w:rPr>
        <w:t xml:space="preserve">. </w:t>
      </w:r>
    </w:p>
    <w:p w14:paraId="2281CD15" w14:textId="77777777" w:rsidR="00E4152F" w:rsidRPr="005819EE" w:rsidRDefault="00E4152F" w:rsidP="006A2CF0">
      <w:pPr>
        <w:autoSpaceDE w:val="0"/>
        <w:autoSpaceDN w:val="0"/>
        <w:adjustRightInd w:val="0"/>
        <w:spacing w:after="0" w:line="240" w:lineRule="auto"/>
        <w:rPr>
          <w:rFonts w:ascii="Arial" w:eastAsia="Times New Roman" w:hAnsi="Arial" w:cs="Arial"/>
          <w:color w:val="92D050"/>
          <w:sz w:val="28"/>
          <w:szCs w:val="28"/>
          <w:lang w:eastAsia="en-GB"/>
        </w:rPr>
      </w:pPr>
    </w:p>
    <w:p w14:paraId="21BF2E9C" w14:textId="25857EF1" w:rsidR="000D06ED" w:rsidRPr="00A66AFA" w:rsidRDefault="004D6680" w:rsidP="000D06ED">
      <w:pPr>
        <w:pStyle w:val="ListParagraph"/>
        <w:numPr>
          <w:ilvl w:val="0"/>
          <w:numId w:val="15"/>
        </w:numPr>
        <w:autoSpaceDE w:val="0"/>
        <w:autoSpaceDN w:val="0"/>
        <w:adjustRightInd w:val="0"/>
        <w:spacing w:after="0" w:line="240" w:lineRule="auto"/>
        <w:rPr>
          <w:rFonts w:ascii="Arial" w:eastAsia="Times New Roman" w:hAnsi="Arial" w:cs="Arial"/>
          <w:sz w:val="24"/>
          <w:szCs w:val="24"/>
          <w:lang w:eastAsia="en-GB"/>
        </w:rPr>
      </w:pPr>
      <w:r>
        <w:rPr>
          <w:rFonts w:ascii="Arial" w:hAnsi="Arial" w:cs="Arial"/>
          <w:sz w:val="24"/>
          <w:szCs w:val="24"/>
        </w:rPr>
        <w:t>R</w:t>
      </w:r>
      <w:r w:rsidR="00E4152F" w:rsidRPr="004C1423">
        <w:rPr>
          <w:rFonts w:ascii="Arial" w:hAnsi="Arial" w:cs="Arial"/>
          <w:sz w:val="24"/>
          <w:szCs w:val="24"/>
        </w:rPr>
        <w:t xml:space="preserve">epresent </w:t>
      </w:r>
      <w:r w:rsidR="00D24083">
        <w:rPr>
          <w:rFonts w:ascii="Arial" w:hAnsi="Arial" w:cs="Arial"/>
          <w:sz w:val="24"/>
          <w:szCs w:val="24"/>
        </w:rPr>
        <w:t xml:space="preserve">and speak on behalf of </w:t>
      </w:r>
      <w:r w:rsidR="00E4152F" w:rsidRPr="004C1423">
        <w:rPr>
          <w:rFonts w:ascii="Arial" w:hAnsi="Arial" w:cs="Arial"/>
          <w:sz w:val="24"/>
          <w:szCs w:val="24"/>
        </w:rPr>
        <w:t>the Commissioner at meetings or events.</w:t>
      </w:r>
    </w:p>
    <w:p w14:paraId="63F593C5" w14:textId="77777777" w:rsidR="00A66AFA" w:rsidRPr="00A66AFA" w:rsidRDefault="00A66AFA" w:rsidP="00A66AFA">
      <w:pPr>
        <w:pStyle w:val="ListParagraph"/>
        <w:rPr>
          <w:rFonts w:ascii="Arial" w:eastAsia="Times New Roman" w:hAnsi="Arial" w:cs="Arial"/>
          <w:sz w:val="24"/>
          <w:szCs w:val="24"/>
          <w:lang w:eastAsia="en-GB"/>
        </w:rPr>
      </w:pPr>
    </w:p>
    <w:p w14:paraId="2862737F" w14:textId="77777777" w:rsidR="00A66AFA" w:rsidRPr="00A66AFA" w:rsidRDefault="00A66AFA" w:rsidP="00A66AFA">
      <w:pPr>
        <w:autoSpaceDE w:val="0"/>
        <w:autoSpaceDN w:val="0"/>
        <w:adjustRightInd w:val="0"/>
        <w:spacing w:after="0" w:line="240" w:lineRule="auto"/>
        <w:rPr>
          <w:rFonts w:ascii="Arial" w:eastAsia="Times New Roman" w:hAnsi="Arial" w:cs="Arial"/>
          <w:sz w:val="24"/>
          <w:szCs w:val="24"/>
          <w:lang w:eastAsia="en-GB"/>
        </w:rPr>
      </w:pPr>
    </w:p>
    <w:p w14:paraId="2A821984" w14:textId="77777777" w:rsidR="00E4152F" w:rsidRPr="005819EE" w:rsidRDefault="00E4152F" w:rsidP="006A2CF0">
      <w:pPr>
        <w:autoSpaceDE w:val="0"/>
        <w:autoSpaceDN w:val="0"/>
        <w:adjustRightInd w:val="0"/>
        <w:spacing w:after="0" w:line="240" w:lineRule="auto"/>
        <w:rPr>
          <w:rFonts w:ascii="Arial" w:eastAsia="Times New Roman" w:hAnsi="Arial" w:cs="Arial"/>
          <w:color w:val="92D050"/>
          <w:sz w:val="24"/>
          <w:szCs w:val="24"/>
          <w:lang w:eastAsia="en-GB"/>
        </w:rPr>
      </w:pPr>
    </w:p>
    <w:p w14:paraId="38820A39" w14:textId="29CD6912" w:rsidR="00E4152F" w:rsidRPr="005966AA" w:rsidRDefault="00E4152F" w:rsidP="006A2CF0">
      <w:pPr>
        <w:spacing w:after="0" w:line="240" w:lineRule="auto"/>
        <w:rPr>
          <w:rFonts w:ascii="Arial" w:eastAsia="Times New Roman" w:hAnsi="Arial" w:cs="Arial"/>
          <w:b/>
          <w:bCs/>
          <w:color w:val="006080"/>
          <w:sz w:val="24"/>
          <w:szCs w:val="24"/>
        </w:rPr>
      </w:pPr>
      <w:r w:rsidRPr="005966AA">
        <w:rPr>
          <w:rFonts w:ascii="Arial" w:eastAsia="Times New Roman" w:hAnsi="Arial" w:cs="Arial"/>
          <w:b/>
          <w:bCs/>
          <w:color w:val="006080"/>
          <w:sz w:val="24"/>
          <w:szCs w:val="24"/>
        </w:rPr>
        <w:lastRenderedPageBreak/>
        <w:t xml:space="preserve">Stakeholder </w:t>
      </w:r>
      <w:r w:rsidR="000E75F5">
        <w:rPr>
          <w:rFonts w:ascii="Arial" w:eastAsia="Times New Roman" w:hAnsi="Arial" w:cs="Arial"/>
          <w:b/>
          <w:bCs/>
          <w:color w:val="006080"/>
          <w:sz w:val="24"/>
          <w:szCs w:val="24"/>
        </w:rPr>
        <w:t>Influencing</w:t>
      </w:r>
      <w:r w:rsidRPr="005966AA">
        <w:rPr>
          <w:rFonts w:ascii="Arial" w:eastAsia="Times New Roman" w:hAnsi="Arial" w:cs="Arial"/>
          <w:b/>
          <w:bCs/>
          <w:color w:val="006080"/>
          <w:sz w:val="24"/>
          <w:szCs w:val="24"/>
        </w:rPr>
        <w:t xml:space="preserve"> and Relationship Management</w:t>
      </w:r>
    </w:p>
    <w:p w14:paraId="38CC42FF" w14:textId="77777777" w:rsidR="00597ABC" w:rsidRPr="00597ABC" w:rsidRDefault="00597ABC" w:rsidP="006A2CF0">
      <w:pPr>
        <w:spacing w:after="0" w:line="240" w:lineRule="auto"/>
        <w:rPr>
          <w:rFonts w:ascii="Arial" w:eastAsia="Times New Roman" w:hAnsi="Arial" w:cs="Arial"/>
          <w:b/>
          <w:bCs/>
          <w:color w:val="006080"/>
          <w:sz w:val="24"/>
          <w:szCs w:val="24"/>
        </w:rPr>
      </w:pPr>
    </w:p>
    <w:p w14:paraId="6FCEF05D" w14:textId="1B0364AB" w:rsidR="00E4152F" w:rsidRDefault="00E4152F" w:rsidP="006A2CF0">
      <w:pPr>
        <w:pStyle w:val="ListParagraph"/>
        <w:numPr>
          <w:ilvl w:val="0"/>
          <w:numId w:val="16"/>
        </w:numPr>
        <w:spacing w:after="0" w:line="240" w:lineRule="auto"/>
        <w:rPr>
          <w:rFonts w:ascii="Arial" w:eastAsia="Times New Roman" w:hAnsi="Arial" w:cs="Arial"/>
          <w:sz w:val="24"/>
          <w:szCs w:val="24"/>
        </w:rPr>
      </w:pPr>
      <w:r w:rsidRPr="004133B7">
        <w:rPr>
          <w:rFonts w:ascii="Arial" w:eastAsia="Times New Roman" w:hAnsi="Arial" w:cs="Arial"/>
          <w:sz w:val="24"/>
          <w:szCs w:val="24"/>
        </w:rPr>
        <w:t>Lead the development and delivery of the Commissioner’s public affairs strategy, building and maintaining effective relationships with key political stakeholders to influence decisions that affect the lives of older people</w:t>
      </w:r>
      <w:r w:rsidR="008F62C9">
        <w:rPr>
          <w:rFonts w:ascii="Arial" w:eastAsia="Times New Roman" w:hAnsi="Arial" w:cs="Arial"/>
          <w:sz w:val="24"/>
          <w:szCs w:val="24"/>
        </w:rPr>
        <w:t>.</w:t>
      </w:r>
    </w:p>
    <w:p w14:paraId="1F71D119" w14:textId="77777777" w:rsidR="00DB3903" w:rsidRDefault="00DB3903" w:rsidP="00DB3903">
      <w:pPr>
        <w:pStyle w:val="ListParagraph"/>
        <w:spacing w:after="0" w:line="240" w:lineRule="auto"/>
        <w:rPr>
          <w:rFonts w:ascii="Arial" w:eastAsia="Times New Roman" w:hAnsi="Arial" w:cs="Arial"/>
          <w:sz w:val="24"/>
          <w:szCs w:val="24"/>
        </w:rPr>
      </w:pPr>
    </w:p>
    <w:p w14:paraId="1B4641D9" w14:textId="6D8F1459" w:rsidR="006300DF" w:rsidRPr="00E04F5D" w:rsidRDefault="00474C4D" w:rsidP="00E04F5D">
      <w:pPr>
        <w:pStyle w:val="ListParagraph"/>
        <w:numPr>
          <w:ilvl w:val="0"/>
          <w:numId w:val="16"/>
        </w:numPr>
        <w:spacing w:after="0" w:line="240" w:lineRule="auto"/>
        <w:rPr>
          <w:rFonts w:ascii="Arial" w:eastAsia="Times New Roman" w:hAnsi="Arial" w:cs="Arial"/>
          <w:sz w:val="24"/>
          <w:szCs w:val="24"/>
        </w:rPr>
      </w:pPr>
      <w:r>
        <w:rPr>
          <w:rFonts w:ascii="Arial" w:eastAsia="Times New Roman" w:hAnsi="Arial" w:cs="Arial"/>
          <w:sz w:val="24"/>
          <w:szCs w:val="24"/>
        </w:rPr>
        <w:t xml:space="preserve">Lead </w:t>
      </w:r>
      <w:r w:rsidR="00DE7074">
        <w:rPr>
          <w:rFonts w:ascii="Arial" w:eastAsia="Times New Roman" w:hAnsi="Arial" w:cs="Arial"/>
          <w:sz w:val="24"/>
          <w:szCs w:val="24"/>
        </w:rPr>
        <w:t xml:space="preserve">and build upon </w:t>
      </w:r>
      <w:r>
        <w:rPr>
          <w:rFonts w:ascii="Arial" w:eastAsia="Times New Roman" w:hAnsi="Arial" w:cs="Arial"/>
          <w:sz w:val="24"/>
          <w:szCs w:val="24"/>
        </w:rPr>
        <w:t xml:space="preserve">the </w:t>
      </w:r>
      <w:r w:rsidR="007C5548">
        <w:rPr>
          <w:rFonts w:ascii="Arial" w:eastAsia="Times New Roman" w:hAnsi="Arial" w:cs="Arial"/>
          <w:sz w:val="24"/>
          <w:szCs w:val="24"/>
        </w:rPr>
        <w:t>working relationship between the Commissioner’s office and the Senedd</w:t>
      </w:r>
      <w:r w:rsidR="00DE7074">
        <w:rPr>
          <w:rFonts w:ascii="Arial" w:eastAsia="Times New Roman" w:hAnsi="Arial" w:cs="Arial"/>
          <w:sz w:val="24"/>
          <w:szCs w:val="24"/>
        </w:rPr>
        <w:t>.</w:t>
      </w:r>
      <w:r w:rsidR="007C5548">
        <w:rPr>
          <w:rFonts w:ascii="Arial" w:eastAsia="Times New Roman" w:hAnsi="Arial" w:cs="Arial"/>
          <w:sz w:val="24"/>
          <w:szCs w:val="24"/>
        </w:rPr>
        <w:t xml:space="preserve"> </w:t>
      </w:r>
    </w:p>
    <w:p w14:paraId="70E820CF" w14:textId="77777777" w:rsidR="00E4152F" w:rsidRDefault="00E4152F" w:rsidP="006A2CF0">
      <w:pPr>
        <w:spacing w:after="0" w:line="240" w:lineRule="auto"/>
        <w:rPr>
          <w:rFonts w:ascii="Arial" w:eastAsia="Times New Roman" w:hAnsi="Arial" w:cs="Arial"/>
          <w:sz w:val="24"/>
          <w:szCs w:val="24"/>
        </w:rPr>
      </w:pPr>
    </w:p>
    <w:p w14:paraId="143F9D50" w14:textId="77777777" w:rsidR="00E4152F" w:rsidRPr="004133B7" w:rsidRDefault="00E4152F" w:rsidP="006A2CF0">
      <w:pPr>
        <w:pStyle w:val="ListParagraph"/>
        <w:numPr>
          <w:ilvl w:val="0"/>
          <w:numId w:val="16"/>
        </w:numPr>
        <w:spacing w:after="0" w:line="240" w:lineRule="auto"/>
        <w:rPr>
          <w:rFonts w:ascii="Arial" w:eastAsia="Times New Roman" w:hAnsi="Arial" w:cs="Arial"/>
          <w:sz w:val="24"/>
          <w:szCs w:val="24"/>
        </w:rPr>
      </w:pPr>
      <w:r w:rsidRPr="004133B7">
        <w:rPr>
          <w:rFonts w:ascii="Arial" w:eastAsia="Times New Roman" w:hAnsi="Arial" w:cs="Arial"/>
          <w:sz w:val="24"/>
          <w:szCs w:val="24"/>
        </w:rPr>
        <w:t>Lead the development and delivery of the Commissioner’s stakeholder strategy, building and maintaining effective relationships with key stakeholders to drive and shape policy and practice.</w:t>
      </w:r>
    </w:p>
    <w:p w14:paraId="6782C021" w14:textId="77777777" w:rsidR="00E4152F" w:rsidRPr="00FE6246" w:rsidRDefault="00E4152F" w:rsidP="006A2CF0">
      <w:pPr>
        <w:spacing w:after="0" w:line="240" w:lineRule="auto"/>
        <w:rPr>
          <w:rFonts w:ascii="Arial" w:eastAsia="Times New Roman" w:hAnsi="Arial" w:cs="Arial"/>
          <w:sz w:val="24"/>
          <w:szCs w:val="24"/>
        </w:rPr>
      </w:pPr>
    </w:p>
    <w:p w14:paraId="1E11A96D" w14:textId="77777777" w:rsidR="00E4152F" w:rsidRPr="004133B7" w:rsidRDefault="00E4152F" w:rsidP="006A2CF0">
      <w:pPr>
        <w:pStyle w:val="ListParagraph"/>
        <w:numPr>
          <w:ilvl w:val="0"/>
          <w:numId w:val="16"/>
        </w:numPr>
        <w:spacing w:after="0" w:line="240" w:lineRule="auto"/>
        <w:rPr>
          <w:rFonts w:ascii="Arial" w:eastAsia="Times New Roman" w:hAnsi="Arial" w:cs="Arial"/>
          <w:sz w:val="24"/>
          <w:szCs w:val="24"/>
        </w:rPr>
      </w:pPr>
      <w:r w:rsidRPr="004133B7">
        <w:rPr>
          <w:rFonts w:ascii="Arial" w:eastAsia="Times New Roman" w:hAnsi="Arial" w:cs="Arial"/>
          <w:sz w:val="24"/>
          <w:szCs w:val="24"/>
        </w:rPr>
        <w:t>Lead the monitoring and evaluation of the effectiveness of the public affairs and stakeholder strategies to inform ongoing priorities and approach.</w:t>
      </w:r>
    </w:p>
    <w:p w14:paraId="5C199F43" w14:textId="77777777" w:rsidR="00E4152F" w:rsidRPr="009C445D" w:rsidRDefault="00E4152F" w:rsidP="006A2CF0">
      <w:pPr>
        <w:autoSpaceDE w:val="0"/>
        <w:autoSpaceDN w:val="0"/>
        <w:adjustRightInd w:val="0"/>
        <w:spacing w:after="0" w:line="240" w:lineRule="auto"/>
        <w:rPr>
          <w:rFonts w:ascii="Arial" w:eastAsia="Times New Roman" w:hAnsi="Arial" w:cs="Arial"/>
          <w:color w:val="92D050"/>
          <w:sz w:val="28"/>
          <w:szCs w:val="28"/>
          <w:lang w:eastAsia="en-GB"/>
        </w:rPr>
      </w:pPr>
    </w:p>
    <w:p w14:paraId="36186BE9" w14:textId="77777777" w:rsidR="00E4152F" w:rsidRPr="00597ABC" w:rsidRDefault="00E4152F" w:rsidP="006A2CF0">
      <w:pPr>
        <w:spacing w:after="0" w:line="240" w:lineRule="auto"/>
        <w:rPr>
          <w:rFonts w:ascii="Arial" w:eastAsia="Times New Roman" w:hAnsi="Arial" w:cs="Arial"/>
          <w:b/>
          <w:bCs/>
          <w:color w:val="006080"/>
          <w:sz w:val="24"/>
          <w:szCs w:val="24"/>
        </w:rPr>
      </w:pPr>
      <w:r w:rsidRPr="00597ABC">
        <w:rPr>
          <w:rFonts w:ascii="Arial" w:eastAsia="Times New Roman" w:hAnsi="Arial" w:cs="Arial"/>
          <w:b/>
          <w:bCs/>
          <w:color w:val="006080"/>
          <w:sz w:val="24"/>
          <w:szCs w:val="24"/>
        </w:rPr>
        <w:t>People Management</w:t>
      </w:r>
    </w:p>
    <w:p w14:paraId="3F47DA8C" w14:textId="77777777" w:rsidR="007A5275" w:rsidRPr="002B2963" w:rsidRDefault="007A5275" w:rsidP="006A2CF0">
      <w:pPr>
        <w:spacing w:after="0" w:line="240" w:lineRule="auto"/>
        <w:rPr>
          <w:rFonts w:ascii="Arial" w:eastAsia="Times New Roman" w:hAnsi="Arial" w:cs="Arial"/>
          <w:b/>
          <w:bCs/>
          <w:sz w:val="24"/>
          <w:szCs w:val="24"/>
        </w:rPr>
      </w:pPr>
    </w:p>
    <w:p w14:paraId="61F0A581" w14:textId="77777777" w:rsidR="00E4152F" w:rsidRDefault="00E4152F" w:rsidP="006A2CF0">
      <w:pPr>
        <w:pStyle w:val="ListParagraph"/>
        <w:numPr>
          <w:ilvl w:val="0"/>
          <w:numId w:val="14"/>
        </w:numPr>
        <w:spacing w:after="0" w:line="240" w:lineRule="auto"/>
        <w:rPr>
          <w:rFonts w:ascii="Arial" w:hAnsi="Arial" w:cs="Arial"/>
          <w:sz w:val="24"/>
          <w:szCs w:val="24"/>
        </w:rPr>
      </w:pPr>
      <w:r w:rsidRPr="00F12709">
        <w:rPr>
          <w:rFonts w:ascii="Arial" w:hAnsi="Arial" w:cs="Arial"/>
          <w:sz w:val="24"/>
          <w:szCs w:val="24"/>
        </w:rPr>
        <w:t>Lead, inspire and manage a high-performing team to deliver impactful change for older people by providing strategic leadership in line with the Commissioner’s values and priorities.</w:t>
      </w:r>
    </w:p>
    <w:p w14:paraId="680A3A3A" w14:textId="77777777" w:rsidR="00E4152F" w:rsidRPr="00F12709" w:rsidRDefault="00E4152F" w:rsidP="006A2CF0">
      <w:pPr>
        <w:pStyle w:val="ListParagraph"/>
        <w:spacing w:after="0" w:line="240" w:lineRule="auto"/>
        <w:rPr>
          <w:rFonts w:ascii="Arial" w:hAnsi="Arial" w:cs="Arial"/>
          <w:sz w:val="24"/>
          <w:szCs w:val="24"/>
        </w:rPr>
      </w:pPr>
    </w:p>
    <w:p w14:paraId="58591913" w14:textId="2655B029" w:rsidR="00E4152F" w:rsidRDefault="00E4152F" w:rsidP="006A2CF0">
      <w:pPr>
        <w:pStyle w:val="ListParagraph"/>
        <w:numPr>
          <w:ilvl w:val="0"/>
          <w:numId w:val="14"/>
        </w:numPr>
        <w:spacing w:after="0" w:line="240" w:lineRule="auto"/>
        <w:rPr>
          <w:rFonts w:ascii="Arial" w:hAnsi="Arial" w:cs="Arial"/>
          <w:sz w:val="24"/>
          <w:szCs w:val="24"/>
        </w:rPr>
      </w:pPr>
      <w:r w:rsidRPr="00F12709">
        <w:rPr>
          <w:rFonts w:ascii="Arial" w:hAnsi="Arial" w:cs="Arial"/>
          <w:sz w:val="24"/>
          <w:szCs w:val="24"/>
        </w:rPr>
        <w:t>Embed a team culture that focuses on demonstrating deliverable outcomes, impact and meaningful change for older people.</w:t>
      </w:r>
    </w:p>
    <w:p w14:paraId="5AD60EC3" w14:textId="77777777" w:rsidR="007A5275" w:rsidRPr="007A5275" w:rsidRDefault="007A5275" w:rsidP="007A5275">
      <w:pPr>
        <w:spacing w:after="0" w:line="240" w:lineRule="auto"/>
        <w:rPr>
          <w:rFonts w:ascii="Arial" w:hAnsi="Arial" w:cs="Arial"/>
          <w:sz w:val="24"/>
          <w:szCs w:val="24"/>
        </w:rPr>
      </w:pPr>
    </w:p>
    <w:p w14:paraId="6F6B35B5" w14:textId="421FC86F" w:rsidR="006D21EB" w:rsidRPr="00597ABC" w:rsidRDefault="001335FB" w:rsidP="006A2CF0">
      <w:pPr>
        <w:spacing w:after="0" w:line="240" w:lineRule="auto"/>
        <w:rPr>
          <w:rFonts w:ascii="Arial" w:hAnsi="Arial" w:cs="Arial"/>
          <w:b/>
          <w:bCs/>
          <w:color w:val="006080"/>
          <w:sz w:val="24"/>
          <w:szCs w:val="24"/>
        </w:rPr>
      </w:pPr>
      <w:r w:rsidRPr="00597ABC">
        <w:rPr>
          <w:rFonts w:ascii="Arial" w:hAnsi="Arial" w:cs="Arial"/>
          <w:b/>
          <w:bCs/>
          <w:color w:val="006080"/>
          <w:sz w:val="24"/>
          <w:szCs w:val="24"/>
        </w:rPr>
        <w:t>L</w:t>
      </w:r>
      <w:r w:rsidR="00010F42" w:rsidRPr="00597ABC">
        <w:rPr>
          <w:rFonts w:ascii="Arial" w:hAnsi="Arial" w:cs="Arial"/>
          <w:b/>
          <w:bCs/>
          <w:color w:val="006080"/>
          <w:sz w:val="24"/>
          <w:szCs w:val="24"/>
        </w:rPr>
        <w:t>eadership</w:t>
      </w:r>
      <w:r w:rsidRPr="00597ABC">
        <w:rPr>
          <w:rFonts w:ascii="Arial" w:hAnsi="Arial" w:cs="Arial"/>
          <w:b/>
          <w:bCs/>
          <w:color w:val="006080"/>
          <w:sz w:val="24"/>
          <w:szCs w:val="24"/>
        </w:rPr>
        <w:t xml:space="preserve"> </w:t>
      </w:r>
    </w:p>
    <w:p w14:paraId="63E11270" w14:textId="77777777" w:rsidR="007A5275" w:rsidRPr="00ED740F" w:rsidRDefault="007A5275" w:rsidP="006A2CF0">
      <w:pPr>
        <w:spacing w:after="0" w:line="240" w:lineRule="auto"/>
        <w:rPr>
          <w:rFonts w:ascii="Arial" w:hAnsi="Arial" w:cs="Arial"/>
          <w:b/>
          <w:bCs/>
          <w:sz w:val="24"/>
          <w:szCs w:val="24"/>
        </w:rPr>
      </w:pPr>
    </w:p>
    <w:p w14:paraId="42AF7169" w14:textId="12512E9F" w:rsidR="00174E8D" w:rsidRDefault="005A556C" w:rsidP="006A2CF0">
      <w:pPr>
        <w:pStyle w:val="ListParagraph"/>
        <w:numPr>
          <w:ilvl w:val="0"/>
          <w:numId w:val="13"/>
        </w:numPr>
        <w:spacing w:after="0" w:line="240" w:lineRule="auto"/>
        <w:rPr>
          <w:rFonts w:ascii="Arial" w:eastAsia="Times New Roman" w:hAnsi="Arial" w:cs="Arial"/>
          <w:sz w:val="24"/>
          <w:szCs w:val="24"/>
        </w:rPr>
      </w:pPr>
      <w:r w:rsidRPr="00515014">
        <w:rPr>
          <w:rFonts w:ascii="Arial" w:eastAsia="Times New Roman" w:hAnsi="Arial" w:cs="Arial"/>
          <w:sz w:val="24"/>
          <w:szCs w:val="24"/>
        </w:rPr>
        <w:t xml:space="preserve">Provide advice and guidance to the Commissioner </w:t>
      </w:r>
      <w:r w:rsidR="006857C4">
        <w:rPr>
          <w:rFonts w:ascii="Arial" w:eastAsia="Times New Roman" w:hAnsi="Arial" w:cs="Arial"/>
          <w:sz w:val="24"/>
          <w:szCs w:val="24"/>
        </w:rPr>
        <w:t>regarding</w:t>
      </w:r>
      <w:r w:rsidRPr="00515014">
        <w:rPr>
          <w:rFonts w:ascii="Arial" w:eastAsia="Times New Roman" w:hAnsi="Arial" w:cs="Arial"/>
          <w:sz w:val="24"/>
          <w:szCs w:val="24"/>
        </w:rPr>
        <w:t xml:space="preserve"> the business of the organisation and delivery of her statutory duties</w:t>
      </w:r>
      <w:r w:rsidR="00174E8D">
        <w:rPr>
          <w:rFonts w:ascii="Arial" w:eastAsia="Times New Roman" w:hAnsi="Arial" w:cs="Arial"/>
          <w:sz w:val="24"/>
          <w:szCs w:val="24"/>
        </w:rPr>
        <w:t>.</w:t>
      </w:r>
    </w:p>
    <w:p w14:paraId="2F32D5A3" w14:textId="77777777" w:rsidR="00174E8D" w:rsidRPr="00174E8D" w:rsidRDefault="00174E8D" w:rsidP="006A2CF0">
      <w:pPr>
        <w:pStyle w:val="ListParagraph"/>
        <w:spacing w:after="0" w:line="240" w:lineRule="auto"/>
        <w:rPr>
          <w:rFonts w:ascii="Arial" w:eastAsia="Times New Roman" w:hAnsi="Arial" w:cs="Arial"/>
          <w:sz w:val="24"/>
          <w:szCs w:val="24"/>
        </w:rPr>
      </w:pPr>
    </w:p>
    <w:p w14:paraId="6948EEEF" w14:textId="3853FA8E" w:rsidR="00515014" w:rsidRDefault="008711A0" w:rsidP="006A2CF0">
      <w:pPr>
        <w:pStyle w:val="ListParagraph"/>
        <w:numPr>
          <w:ilvl w:val="0"/>
          <w:numId w:val="13"/>
        </w:numPr>
        <w:spacing w:after="0" w:line="240" w:lineRule="auto"/>
        <w:rPr>
          <w:rFonts w:ascii="Arial" w:eastAsia="Times New Roman" w:hAnsi="Arial" w:cs="Arial"/>
          <w:sz w:val="24"/>
          <w:szCs w:val="24"/>
        </w:rPr>
      </w:pPr>
      <w:r w:rsidRPr="00515014">
        <w:rPr>
          <w:rFonts w:ascii="Arial" w:eastAsia="Times New Roman" w:hAnsi="Arial" w:cs="Arial"/>
          <w:sz w:val="24"/>
          <w:szCs w:val="24"/>
        </w:rPr>
        <w:t>E</w:t>
      </w:r>
      <w:r w:rsidR="00DE3173" w:rsidRPr="00515014">
        <w:rPr>
          <w:rFonts w:ascii="Arial" w:eastAsia="Times New Roman" w:hAnsi="Arial" w:cs="Arial"/>
          <w:sz w:val="24"/>
          <w:szCs w:val="24"/>
        </w:rPr>
        <w:t xml:space="preserve">nsure effective strategic and operational planning, monitoring and review </w:t>
      </w:r>
      <w:proofErr w:type="gramStart"/>
      <w:r w:rsidR="00DE3173" w:rsidRPr="00515014">
        <w:rPr>
          <w:rFonts w:ascii="Arial" w:eastAsia="Times New Roman" w:hAnsi="Arial" w:cs="Arial"/>
          <w:sz w:val="24"/>
          <w:szCs w:val="24"/>
        </w:rPr>
        <w:t>in order to</w:t>
      </w:r>
      <w:proofErr w:type="gramEnd"/>
      <w:r w:rsidR="00DE3173" w:rsidRPr="00515014">
        <w:rPr>
          <w:rFonts w:ascii="Arial" w:eastAsia="Times New Roman" w:hAnsi="Arial" w:cs="Arial"/>
          <w:sz w:val="24"/>
          <w:szCs w:val="24"/>
        </w:rPr>
        <w:t xml:space="preserve"> support the delivery of the organisation</w:t>
      </w:r>
      <w:r w:rsidR="009D47FB">
        <w:rPr>
          <w:rFonts w:ascii="Arial" w:eastAsia="Times New Roman" w:hAnsi="Arial" w:cs="Arial"/>
          <w:sz w:val="24"/>
          <w:szCs w:val="24"/>
        </w:rPr>
        <w:t>al</w:t>
      </w:r>
      <w:r w:rsidR="00DE3173" w:rsidRPr="00515014">
        <w:rPr>
          <w:rFonts w:ascii="Arial" w:eastAsia="Times New Roman" w:hAnsi="Arial" w:cs="Arial"/>
          <w:sz w:val="24"/>
          <w:szCs w:val="24"/>
        </w:rPr>
        <w:t xml:space="preserve"> objectives</w:t>
      </w:r>
      <w:r w:rsidR="009D47FB">
        <w:rPr>
          <w:rFonts w:ascii="Arial" w:eastAsia="Times New Roman" w:hAnsi="Arial" w:cs="Arial"/>
          <w:sz w:val="24"/>
          <w:szCs w:val="24"/>
        </w:rPr>
        <w:t xml:space="preserve"> </w:t>
      </w:r>
      <w:r w:rsidR="009D47FB" w:rsidRPr="00F12709">
        <w:rPr>
          <w:rFonts w:ascii="Arial" w:hAnsi="Arial" w:cs="Arial"/>
          <w:sz w:val="24"/>
          <w:szCs w:val="24"/>
        </w:rPr>
        <w:t>in line with the Commissioner’s values and priorities</w:t>
      </w:r>
      <w:r w:rsidR="00894778" w:rsidRPr="00515014">
        <w:rPr>
          <w:rFonts w:ascii="Arial" w:eastAsia="Times New Roman" w:hAnsi="Arial" w:cs="Arial"/>
          <w:sz w:val="24"/>
          <w:szCs w:val="24"/>
        </w:rPr>
        <w:t xml:space="preserve">. </w:t>
      </w:r>
    </w:p>
    <w:p w14:paraId="7F87C730" w14:textId="77777777" w:rsidR="00174E8D" w:rsidRPr="00174E8D" w:rsidRDefault="00174E8D" w:rsidP="006A2CF0">
      <w:pPr>
        <w:spacing w:after="0" w:line="240" w:lineRule="auto"/>
        <w:rPr>
          <w:rFonts w:ascii="Arial" w:eastAsia="Times New Roman" w:hAnsi="Arial" w:cs="Arial"/>
          <w:sz w:val="24"/>
          <w:szCs w:val="24"/>
        </w:rPr>
      </w:pPr>
    </w:p>
    <w:p w14:paraId="232B3952" w14:textId="4E816382" w:rsidR="002A44CB" w:rsidRDefault="002A44CB" w:rsidP="006A2CF0">
      <w:pPr>
        <w:pStyle w:val="ListParagraph"/>
        <w:numPr>
          <w:ilvl w:val="0"/>
          <w:numId w:val="13"/>
        </w:numPr>
        <w:spacing w:after="0" w:line="240" w:lineRule="auto"/>
        <w:rPr>
          <w:rFonts w:ascii="Arial" w:eastAsia="Times New Roman" w:hAnsi="Arial" w:cs="Arial"/>
          <w:sz w:val="24"/>
          <w:szCs w:val="24"/>
        </w:rPr>
      </w:pPr>
      <w:r w:rsidRPr="00515014">
        <w:rPr>
          <w:rFonts w:ascii="Arial" w:eastAsia="Times New Roman" w:hAnsi="Arial" w:cs="Arial"/>
          <w:sz w:val="24"/>
          <w:szCs w:val="24"/>
        </w:rPr>
        <w:t>Contribute to long-term strategic vision and planning</w:t>
      </w:r>
      <w:r w:rsidR="00F12709">
        <w:rPr>
          <w:rFonts w:ascii="Arial" w:eastAsia="Times New Roman" w:hAnsi="Arial" w:cs="Arial"/>
          <w:sz w:val="24"/>
          <w:szCs w:val="24"/>
        </w:rPr>
        <w:t>.</w:t>
      </w:r>
    </w:p>
    <w:p w14:paraId="43E74458" w14:textId="77777777" w:rsidR="00174E8D" w:rsidRPr="00174E8D" w:rsidRDefault="00174E8D" w:rsidP="006A2CF0">
      <w:pPr>
        <w:spacing w:after="0" w:line="240" w:lineRule="auto"/>
        <w:rPr>
          <w:rFonts w:ascii="Arial" w:eastAsia="Times New Roman" w:hAnsi="Arial" w:cs="Arial"/>
          <w:sz w:val="24"/>
          <w:szCs w:val="24"/>
        </w:rPr>
      </w:pPr>
    </w:p>
    <w:p w14:paraId="1D077CE4" w14:textId="3528D98A" w:rsidR="00174E8D" w:rsidRDefault="001761D1" w:rsidP="006A2CF0">
      <w:pPr>
        <w:pStyle w:val="ListParagraph"/>
        <w:numPr>
          <w:ilvl w:val="0"/>
          <w:numId w:val="13"/>
        </w:numPr>
        <w:spacing w:after="0" w:line="240" w:lineRule="auto"/>
        <w:rPr>
          <w:rFonts w:ascii="Arial" w:eastAsia="Times New Roman" w:hAnsi="Arial" w:cs="Arial"/>
          <w:sz w:val="24"/>
          <w:szCs w:val="24"/>
        </w:rPr>
      </w:pPr>
      <w:r w:rsidRPr="00515014">
        <w:rPr>
          <w:rFonts w:ascii="Arial" w:eastAsia="Times New Roman" w:hAnsi="Arial" w:cs="Arial"/>
          <w:sz w:val="24"/>
          <w:szCs w:val="24"/>
        </w:rPr>
        <w:t>Contribut</w:t>
      </w:r>
      <w:r w:rsidR="00515014" w:rsidRPr="00515014">
        <w:rPr>
          <w:rFonts w:ascii="Arial" w:eastAsia="Times New Roman" w:hAnsi="Arial" w:cs="Arial"/>
          <w:sz w:val="24"/>
          <w:szCs w:val="24"/>
        </w:rPr>
        <w:t>e</w:t>
      </w:r>
      <w:r w:rsidRPr="00515014">
        <w:rPr>
          <w:rFonts w:ascii="Arial" w:eastAsia="Times New Roman" w:hAnsi="Arial" w:cs="Arial"/>
          <w:sz w:val="24"/>
          <w:szCs w:val="24"/>
        </w:rPr>
        <w:t xml:space="preserve"> to </w:t>
      </w:r>
      <w:r w:rsidR="00894778" w:rsidRPr="00515014">
        <w:rPr>
          <w:rFonts w:ascii="Arial" w:eastAsia="Times New Roman" w:hAnsi="Arial" w:cs="Arial"/>
          <w:sz w:val="24"/>
          <w:szCs w:val="24"/>
        </w:rPr>
        <w:t>ensure effective corporate governance</w:t>
      </w:r>
      <w:r w:rsidR="009565A2" w:rsidRPr="00515014">
        <w:rPr>
          <w:rFonts w:ascii="Arial" w:eastAsia="Times New Roman" w:hAnsi="Arial" w:cs="Arial"/>
          <w:sz w:val="24"/>
          <w:szCs w:val="24"/>
        </w:rPr>
        <w:t>,</w:t>
      </w:r>
      <w:r w:rsidR="00894778" w:rsidRPr="00515014">
        <w:rPr>
          <w:rFonts w:ascii="Arial" w:eastAsia="Times New Roman" w:hAnsi="Arial" w:cs="Arial"/>
          <w:sz w:val="24"/>
          <w:szCs w:val="24"/>
        </w:rPr>
        <w:t xml:space="preserve"> risk management</w:t>
      </w:r>
      <w:r w:rsidR="009565A2" w:rsidRPr="00515014">
        <w:rPr>
          <w:rFonts w:ascii="Arial" w:eastAsia="Times New Roman" w:hAnsi="Arial" w:cs="Arial"/>
          <w:sz w:val="24"/>
          <w:szCs w:val="24"/>
        </w:rPr>
        <w:t xml:space="preserve"> and resource allocation</w:t>
      </w:r>
      <w:r w:rsidR="00894778" w:rsidRPr="00515014">
        <w:rPr>
          <w:rFonts w:ascii="Arial" w:eastAsia="Times New Roman" w:hAnsi="Arial" w:cs="Arial"/>
          <w:sz w:val="24"/>
          <w:szCs w:val="24"/>
        </w:rPr>
        <w:t xml:space="preserve"> across the organisation</w:t>
      </w:r>
      <w:r w:rsidR="009D47FB">
        <w:rPr>
          <w:rFonts w:ascii="Arial" w:eastAsia="Times New Roman" w:hAnsi="Arial" w:cs="Arial"/>
          <w:sz w:val="24"/>
          <w:szCs w:val="24"/>
        </w:rPr>
        <w:t>.</w:t>
      </w:r>
      <w:r w:rsidR="002A44CB" w:rsidRPr="00515014">
        <w:rPr>
          <w:rFonts w:ascii="Arial" w:eastAsia="Times New Roman" w:hAnsi="Arial" w:cs="Arial"/>
          <w:sz w:val="24"/>
          <w:szCs w:val="24"/>
        </w:rPr>
        <w:t xml:space="preserve"> </w:t>
      </w:r>
    </w:p>
    <w:p w14:paraId="7B1F920E" w14:textId="77777777" w:rsidR="00174E8D" w:rsidRPr="00174E8D" w:rsidRDefault="00174E8D" w:rsidP="006A2CF0">
      <w:pPr>
        <w:spacing w:after="0" w:line="240" w:lineRule="auto"/>
        <w:rPr>
          <w:rFonts w:ascii="Arial" w:eastAsia="Times New Roman" w:hAnsi="Arial" w:cs="Arial"/>
          <w:sz w:val="24"/>
          <w:szCs w:val="24"/>
        </w:rPr>
      </w:pPr>
    </w:p>
    <w:p w14:paraId="41E7F4A1" w14:textId="7E4F0AC4" w:rsidR="00174E8D" w:rsidRDefault="00E106A7" w:rsidP="006A2CF0">
      <w:pPr>
        <w:pStyle w:val="ListParagraph"/>
        <w:numPr>
          <w:ilvl w:val="0"/>
          <w:numId w:val="13"/>
        </w:numPr>
        <w:spacing w:after="0" w:line="240" w:lineRule="auto"/>
        <w:rPr>
          <w:rFonts w:ascii="Arial" w:eastAsia="Times New Roman" w:hAnsi="Arial" w:cs="Arial"/>
          <w:sz w:val="24"/>
          <w:szCs w:val="24"/>
        </w:rPr>
      </w:pPr>
      <w:r w:rsidRPr="00515014">
        <w:rPr>
          <w:rFonts w:ascii="Arial" w:eastAsia="Times New Roman" w:hAnsi="Arial" w:cs="Arial"/>
          <w:sz w:val="24"/>
          <w:szCs w:val="24"/>
        </w:rPr>
        <w:t>Develop systems and processes to facilitate enhanced communications between teams to ensure a one team approach and cross team working happens in the most effective way. </w:t>
      </w:r>
    </w:p>
    <w:p w14:paraId="3E7396E5" w14:textId="77777777" w:rsidR="00174E8D" w:rsidRPr="004D55EB" w:rsidRDefault="00174E8D" w:rsidP="006A2CF0">
      <w:pPr>
        <w:spacing w:after="0" w:line="240" w:lineRule="auto"/>
        <w:rPr>
          <w:rFonts w:ascii="Arial" w:eastAsia="Times New Roman" w:hAnsi="Arial" w:cs="Arial"/>
          <w:sz w:val="24"/>
          <w:szCs w:val="24"/>
        </w:rPr>
      </w:pPr>
    </w:p>
    <w:p w14:paraId="4D4ECA2E" w14:textId="14472837" w:rsidR="004641C4" w:rsidRDefault="00515014" w:rsidP="006A2CF0">
      <w:pPr>
        <w:pStyle w:val="ListParagraph"/>
        <w:numPr>
          <w:ilvl w:val="0"/>
          <w:numId w:val="13"/>
        </w:numPr>
        <w:spacing w:after="0" w:line="240" w:lineRule="auto"/>
        <w:rPr>
          <w:rFonts w:ascii="Arial" w:eastAsia="Times New Roman" w:hAnsi="Arial" w:cs="Arial"/>
          <w:sz w:val="24"/>
          <w:szCs w:val="24"/>
        </w:rPr>
      </w:pPr>
      <w:r w:rsidRPr="00515014">
        <w:rPr>
          <w:rFonts w:ascii="Arial" w:eastAsia="Times New Roman" w:hAnsi="Arial" w:cs="Arial"/>
          <w:sz w:val="24"/>
          <w:szCs w:val="24"/>
        </w:rPr>
        <w:t>P</w:t>
      </w:r>
      <w:r w:rsidR="004641C4" w:rsidRPr="00515014">
        <w:rPr>
          <w:rFonts w:ascii="Arial" w:eastAsia="Times New Roman" w:hAnsi="Arial" w:cs="Arial"/>
          <w:sz w:val="24"/>
          <w:szCs w:val="24"/>
        </w:rPr>
        <w:t xml:space="preserve">rovide </w:t>
      </w:r>
      <w:r w:rsidR="00A66AFA">
        <w:rPr>
          <w:rFonts w:ascii="Arial" w:eastAsia="Times New Roman" w:hAnsi="Arial" w:cs="Arial"/>
          <w:sz w:val="24"/>
          <w:szCs w:val="24"/>
        </w:rPr>
        <w:t xml:space="preserve">monthly and </w:t>
      </w:r>
      <w:r w:rsidR="004641C4" w:rsidRPr="00515014">
        <w:rPr>
          <w:rFonts w:ascii="Arial" w:eastAsia="Times New Roman" w:hAnsi="Arial" w:cs="Arial"/>
          <w:sz w:val="24"/>
          <w:szCs w:val="24"/>
        </w:rPr>
        <w:t>quarterly reports to the Senior Leadership team a</w:t>
      </w:r>
      <w:r w:rsidR="00711F31">
        <w:rPr>
          <w:rFonts w:ascii="Arial" w:eastAsia="Times New Roman" w:hAnsi="Arial" w:cs="Arial"/>
          <w:sz w:val="24"/>
          <w:szCs w:val="24"/>
        </w:rPr>
        <w:t>s well as</w:t>
      </w:r>
      <w:r w:rsidR="004641C4" w:rsidRPr="00515014">
        <w:rPr>
          <w:rFonts w:ascii="Arial" w:eastAsia="Times New Roman" w:hAnsi="Arial" w:cs="Arial"/>
          <w:sz w:val="24"/>
          <w:szCs w:val="24"/>
        </w:rPr>
        <w:t xml:space="preserve"> </w:t>
      </w:r>
      <w:r w:rsidR="00A66AFA">
        <w:rPr>
          <w:rFonts w:ascii="Arial" w:eastAsia="Times New Roman" w:hAnsi="Arial" w:cs="Arial"/>
          <w:sz w:val="24"/>
          <w:szCs w:val="24"/>
        </w:rPr>
        <w:t xml:space="preserve">monthly reports to the </w:t>
      </w:r>
      <w:hyperlink r:id="rId13" w:history="1">
        <w:r w:rsidR="004641C4" w:rsidRPr="00664EA4">
          <w:rPr>
            <w:rStyle w:val="Hyperlink"/>
            <w:rFonts w:ascii="Arial" w:eastAsia="Times New Roman" w:hAnsi="Arial" w:cs="Arial"/>
            <w:sz w:val="24"/>
            <w:szCs w:val="24"/>
          </w:rPr>
          <w:t>Audit and Risk Assurance Committee</w:t>
        </w:r>
      </w:hyperlink>
      <w:r w:rsidR="00711F31">
        <w:t>,</w:t>
      </w:r>
      <w:r w:rsidR="004641C4" w:rsidRPr="00515014">
        <w:rPr>
          <w:rFonts w:ascii="Arial" w:eastAsia="Times New Roman" w:hAnsi="Arial" w:cs="Arial"/>
          <w:sz w:val="24"/>
          <w:szCs w:val="24"/>
        </w:rPr>
        <w:t xml:space="preserve"> </w:t>
      </w:r>
      <w:r w:rsidR="00711F31">
        <w:rPr>
          <w:rFonts w:ascii="Arial" w:eastAsia="Times New Roman" w:hAnsi="Arial" w:cs="Arial"/>
          <w:sz w:val="24"/>
          <w:szCs w:val="24"/>
        </w:rPr>
        <w:t>which</w:t>
      </w:r>
      <w:r w:rsidR="004641C4" w:rsidRPr="00515014">
        <w:rPr>
          <w:rFonts w:ascii="Arial" w:eastAsia="Times New Roman" w:hAnsi="Arial" w:cs="Arial"/>
          <w:sz w:val="24"/>
          <w:szCs w:val="24"/>
        </w:rPr>
        <w:t xml:space="preserve"> clearly details the activity</w:t>
      </w:r>
      <w:r w:rsidR="00236238">
        <w:rPr>
          <w:rFonts w:ascii="Arial" w:eastAsia="Times New Roman" w:hAnsi="Arial" w:cs="Arial"/>
          <w:sz w:val="24"/>
          <w:szCs w:val="24"/>
        </w:rPr>
        <w:t>,</w:t>
      </w:r>
      <w:r w:rsidR="004641C4" w:rsidRPr="00515014">
        <w:rPr>
          <w:rFonts w:ascii="Arial" w:eastAsia="Times New Roman" w:hAnsi="Arial" w:cs="Arial"/>
          <w:sz w:val="24"/>
          <w:szCs w:val="24"/>
        </w:rPr>
        <w:t xml:space="preserve"> performance </w:t>
      </w:r>
      <w:r w:rsidR="00236238">
        <w:rPr>
          <w:rFonts w:ascii="Arial" w:eastAsia="Times New Roman" w:hAnsi="Arial" w:cs="Arial"/>
          <w:sz w:val="24"/>
          <w:szCs w:val="24"/>
        </w:rPr>
        <w:t xml:space="preserve">and impact </w:t>
      </w:r>
      <w:r w:rsidR="004641C4" w:rsidRPr="00515014">
        <w:rPr>
          <w:rFonts w:ascii="Arial" w:eastAsia="Times New Roman" w:hAnsi="Arial" w:cs="Arial"/>
          <w:sz w:val="24"/>
          <w:szCs w:val="24"/>
        </w:rPr>
        <w:t>of the organisation. </w:t>
      </w:r>
    </w:p>
    <w:p w14:paraId="73B684F3" w14:textId="77777777" w:rsidR="00711F31" w:rsidRPr="00711F31" w:rsidRDefault="00711F31" w:rsidP="00711F31">
      <w:pPr>
        <w:pStyle w:val="ListParagraph"/>
        <w:rPr>
          <w:rFonts w:ascii="Arial" w:eastAsia="Times New Roman" w:hAnsi="Arial" w:cs="Arial"/>
          <w:sz w:val="24"/>
          <w:szCs w:val="24"/>
        </w:rPr>
      </w:pPr>
    </w:p>
    <w:p w14:paraId="58709FFD" w14:textId="77777777" w:rsidR="00711F31" w:rsidRDefault="00711F31" w:rsidP="00711F31">
      <w:pPr>
        <w:spacing w:after="0" w:line="240" w:lineRule="auto"/>
        <w:rPr>
          <w:rFonts w:ascii="Arial" w:eastAsia="Times New Roman" w:hAnsi="Arial" w:cs="Arial"/>
          <w:sz w:val="24"/>
          <w:szCs w:val="24"/>
        </w:rPr>
      </w:pPr>
    </w:p>
    <w:p w14:paraId="127E53D1" w14:textId="77777777" w:rsidR="00711F31" w:rsidRPr="00711F31" w:rsidRDefault="00711F31" w:rsidP="00711F31">
      <w:pPr>
        <w:spacing w:after="0" w:line="240" w:lineRule="auto"/>
        <w:rPr>
          <w:rFonts w:ascii="Arial" w:eastAsia="Times New Roman" w:hAnsi="Arial" w:cs="Arial"/>
          <w:sz w:val="24"/>
          <w:szCs w:val="24"/>
        </w:rPr>
      </w:pPr>
    </w:p>
    <w:p w14:paraId="2CB0814F" w14:textId="77777777" w:rsidR="002B2963" w:rsidRDefault="002B2963" w:rsidP="006A2CF0">
      <w:pPr>
        <w:spacing w:after="0" w:line="240" w:lineRule="auto"/>
        <w:rPr>
          <w:rFonts w:ascii="Arial" w:eastAsia="Times New Roman" w:hAnsi="Arial" w:cs="Arial"/>
          <w:sz w:val="24"/>
          <w:szCs w:val="24"/>
        </w:rPr>
      </w:pPr>
    </w:p>
    <w:p w14:paraId="57FF8981" w14:textId="5DC207BE" w:rsidR="00115C50" w:rsidRPr="00597ABC" w:rsidRDefault="00273D34" w:rsidP="006A2CF0">
      <w:pPr>
        <w:autoSpaceDE w:val="0"/>
        <w:autoSpaceDN w:val="0"/>
        <w:adjustRightInd w:val="0"/>
        <w:spacing w:after="0" w:line="240" w:lineRule="auto"/>
        <w:rPr>
          <w:rFonts w:ascii="Arial" w:eastAsia="Times New Roman" w:hAnsi="Arial" w:cs="Arial"/>
          <w:b/>
          <w:color w:val="006080"/>
          <w:sz w:val="28"/>
          <w:szCs w:val="28"/>
          <w:lang w:eastAsia="en-GB"/>
        </w:rPr>
      </w:pPr>
      <w:r w:rsidRPr="00597ABC">
        <w:rPr>
          <w:rFonts w:ascii="Arial" w:eastAsia="Times New Roman" w:hAnsi="Arial" w:cs="Arial"/>
          <w:b/>
          <w:color w:val="006080"/>
          <w:sz w:val="24"/>
          <w:szCs w:val="24"/>
          <w:lang w:eastAsia="en-GB"/>
        </w:rPr>
        <w:lastRenderedPageBreak/>
        <w:t>General duties common to all Job Descriptions</w:t>
      </w:r>
      <w:r w:rsidRPr="00597ABC">
        <w:rPr>
          <w:rFonts w:ascii="Arial" w:eastAsia="Times New Roman" w:hAnsi="Arial" w:cs="Arial"/>
          <w:b/>
          <w:color w:val="006080"/>
          <w:sz w:val="28"/>
          <w:szCs w:val="28"/>
          <w:lang w:eastAsia="en-GB"/>
        </w:rPr>
        <w:t xml:space="preserve"> </w:t>
      </w:r>
    </w:p>
    <w:p w14:paraId="467A1E18" w14:textId="77777777" w:rsidR="00E4152F" w:rsidRPr="00E4152F" w:rsidRDefault="00E4152F" w:rsidP="006A2CF0">
      <w:pPr>
        <w:autoSpaceDE w:val="0"/>
        <w:autoSpaceDN w:val="0"/>
        <w:adjustRightInd w:val="0"/>
        <w:spacing w:after="0" w:line="240" w:lineRule="auto"/>
        <w:rPr>
          <w:rFonts w:ascii="Arial" w:eastAsia="Times New Roman" w:hAnsi="Arial" w:cs="Arial"/>
          <w:sz w:val="24"/>
          <w:szCs w:val="24"/>
        </w:rPr>
      </w:pPr>
    </w:p>
    <w:p w14:paraId="6F09D63F" w14:textId="373D048C" w:rsidR="007A02B7" w:rsidRDefault="00273D34" w:rsidP="006A2CF0">
      <w:pPr>
        <w:pStyle w:val="ListParagraph"/>
        <w:numPr>
          <w:ilvl w:val="0"/>
          <w:numId w:val="4"/>
        </w:numPr>
        <w:autoSpaceDE w:val="0"/>
        <w:autoSpaceDN w:val="0"/>
        <w:adjustRightInd w:val="0"/>
        <w:spacing w:after="0" w:line="240" w:lineRule="auto"/>
        <w:ind w:left="714" w:hanging="357"/>
        <w:rPr>
          <w:rFonts w:ascii="Arial" w:eastAsia="Times New Roman" w:hAnsi="Arial" w:cs="Arial"/>
          <w:sz w:val="24"/>
          <w:szCs w:val="28"/>
          <w:lang w:eastAsia="en-GB"/>
        </w:rPr>
      </w:pPr>
      <w:r w:rsidRPr="00C367E0">
        <w:rPr>
          <w:rFonts w:ascii="Arial" w:eastAsia="Times New Roman" w:hAnsi="Arial" w:cs="Arial"/>
          <w:sz w:val="24"/>
          <w:szCs w:val="28"/>
          <w:lang w:eastAsia="en-GB"/>
        </w:rPr>
        <w:t>To demonstrate a commitment to human rights, equality and diversity across all protected characteristics</w:t>
      </w:r>
      <w:r w:rsidR="00115C50" w:rsidRPr="00C367E0">
        <w:rPr>
          <w:rFonts w:ascii="Arial" w:eastAsia="Times New Roman" w:hAnsi="Arial" w:cs="Arial"/>
          <w:sz w:val="24"/>
          <w:szCs w:val="28"/>
          <w:lang w:eastAsia="en-GB"/>
        </w:rPr>
        <w:t>.</w:t>
      </w:r>
      <w:r w:rsidRPr="00C367E0">
        <w:rPr>
          <w:rFonts w:ascii="Arial" w:eastAsia="Times New Roman" w:hAnsi="Arial" w:cs="Arial"/>
          <w:sz w:val="24"/>
          <w:szCs w:val="28"/>
          <w:lang w:eastAsia="en-GB"/>
        </w:rPr>
        <w:t xml:space="preserve"> </w:t>
      </w:r>
    </w:p>
    <w:p w14:paraId="3AE4470D" w14:textId="77777777" w:rsidR="007A02B7" w:rsidRPr="007A02B7" w:rsidRDefault="007A02B7" w:rsidP="006A2CF0">
      <w:pPr>
        <w:pStyle w:val="ListParagraph"/>
        <w:autoSpaceDE w:val="0"/>
        <w:autoSpaceDN w:val="0"/>
        <w:adjustRightInd w:val="0"/>
        <w:spacing w:after="0" w:line="240" w:lineRule="auto"/>
        <w:ind w:left="714"/>
        <w:rPr>
          <w:rFonts w:ascii="Arial" w:eastAsia="Times New Roman" w:hAnsi="Arial" w:cs="Arial"/>
          <w:sz w:val="24"/>
          <w:szCs w:val="28"/>
          <w:lang w:eastAsia="en-GB"/>
        </w:rPr>
      </w:pPr>
    </w:p>
    <w:p w14:paraId="5246FB68" w14:textId="62868F8B" w:rsidR="007A02B7" w:rsidRDefault="00273D34" w:rsidP="006A2CF0">
      <w:pPr>
        <w:pStyle w:val="ListParagraph"/>
        <w:numPr>
          <w:ilvl w:val="0"/>
          <w:numId w:val="4"/>
        </w:numPr>
        <w:autoSpaceDE w:val="0"/>
        <w:autoSpaceDN w:val="0"/>
        <w:adjustRightInd w:val="0"/>
        <w:spacing w:after="0" w:line="240" w:lineRule="auto"/>
        <w:ind w:left="714" w:hanging="357"/>
        <w:rPr>
          <w:rFonts w:ascii="Arial" w:eastAsia="Times New Roman" w:hAnsi="Arial" w:cs="Arial"/>
          <w:sz w:val="24"/>
          <w:szCs w:val="28"/>
          <w:lang w:eastAsia="en-GB"/>
        </w:rPr>
      </w:pPr>
      <w:r w:rsidRPr="007A02B7">
        <w:rPr>
          <w:rFonts w:ascii="Arial" w:eastAsia="Times New Roman" w:hAnsi="Arial" w:cs="Arial"/>
          <w:sz w:val="24"/>
          <w:szCs w:val="28"/>
          <w:lang w:eastAsia="en-GB"/>
        </w:rPr>
        <w:t>To work in close co-operation with other members of staff and actively contribute to internal meetings and working groups</w:t>
      </w:r>
      <w:r w:rsidR="00115C50" w:rsidRPr="007A02B7">
        <w:rPr>
          <w:rFonts w:ascii="Arial" w:eastAsia="Times New Roman" w:hAnsi="Arial" w:cs="Arial"/>
          <w:sz w:val="24"/>
          <w:szCs w:val="28"/>
          <w:lang w:eastAsia="en-GB"/>
        </w:rPr>
        <w:t>.</w:t>
      </w:r>
      <w:r w:rsidRPr="007A02B7">
        <w:rPr>
          <w:rFonts w:ascii="Arial" w:eastAsia="Times New Roman" w:hAnsi="Arial" w:cs="Arial"/>
          <w:sz w:val="24"/>
          <w:szCs w:val="28"/>
          <w:lang w:eastAsia="en-GB"/>
        </w:rPr>
        <w:t xml:space="preserve"> </w:t>
      </w:r>
    </w:p>
    <w:p w14:paraId="5F3DAED2" w14:textId="77777777" w:rsidR="007A02B7" w:rsidRPr="007A02B7" w:rsidRDefault="007A02B7" w:rsidP="006A2CF0">
      <w:pPr>
        <w:autoSpaceDE w:val="0"/>
        <w:autoSpaceDN w:val="0"/>
        <w:adjustRightInd w:val="0"/>
        <w:spacing w:after="0" w:line="240" w:lineRule="auto"/>
        <w:rPr>
          <w:rFonts w:ascii="Arial" w:eastAsia="Times New Roman" w:hAnsi="Arial" w:cs="Arial"/>
          <w:sz w:val="24"/>
          <w:szCs w:val="28"/>
          <w:lang w:eastAsia="en-GB"/>
        </w:rPr>
      </w:pPr>
    </w:p>
    <w:p w14:paraId="25BFC212" w14:textId="7E68C59D" w:rsidR="007A02B7" w:rsidRDefault="00273D34" w:rsidP="006A2CF0">
      <w:pPr>
        <w:pStyle w:val="ListParagraph"/>
        <w:numPr>
          <w:ilvl w:val="0"/>
          <w:numId w:val="4"/>
        </w:numPr>
        <w:autoSpaceDE w:val="0"/>
        <w:autoSpaceDN w:val="0"/>
        <w:adjustRightInd w:val="0"/>
        <w:spacing w:after="0" w:line="240" w:lineRule="auto"/>
        <w:ind w:left="714" w:hanging="357"/>
        <w:rPr>
          <w:rFonts w:ascii="Arial" w:eastAsia="Times New Roman" w:hAnsi="Arial" w:cs="Arial"/>
          <w:sz w:val="24"/>
          <w:szCs w:val="28"/>
          <w:lang w:eastAsia="en-GB"/>
        </w:rPr>
      </w:pPr>
      <w:r w:rsidRPr="00C367E0">
        <w:rPr>
          <w:rFonts w:ascii="Arial" w:eastAsia="Times New Roman" w:hAnsi="Arial" w:cs="Arial"/>
          <w:sz w:val="24"/>
          <w:szCs w:val="28"/>
          <w:lang w:eastAsia="en-GB"/>
        </w:rPr>
        <w:t xml:space="preserve">To </w:t>
      </w:r>
      <w:proofErr w:type="gramStart"/>
      <w:r w:rsidRPr="00C367E0">
        <w:rPr>
          <w:rFonts w:ascii="Arial" w:eastAsia="Times New Roman" w:hAnsi="Arial" w:cs="Arial"/>
          <w:sz w:val="24"/>
          <w:szCs w:val="28"/>
          <w:lang w:eastAsia="en-GB"/>
        </w:rPr>
        <w:t>represent the Commissioner positively and professionally at all times</w:t>
      </w:r>
      <w:proofErr w:type="gramEnd"/>
      <w:r w:rsidR="00115C50" w:rsidRPr="00C367E0">
        <w:rPr>
          <w:rFonts w:ascii="Arial" w:eastAsia="Times New Roman" w:hAnsi="Arial" w:cs="Arial"/>
          <w:sz w:val="24"/>
          <w:szCs w:val="28"/>
          <w:lang w:eastAsia="en-GB"/>
        </w:rPr>
        <w:t>.</w:t>
      </w:r>
      <w:r w:rsidRPr="00C367E0">
        <w:rPr>
          <w:rFonts w:ascii="Arial" w:eastAsia="Times New Roman" w:hAnsi="Arial" w:cs="Arial"/>
          <w:sz w:val="24"/>
          <w:szCs w:val="28"/>
          <w:lang w:eastAsia="en-GB"/>
        </w:rPr>
        <w:t xml:space="preserve"> </w:t>
      </w:r>
    </w:p>
    <w:p w14:paraId="53E4C1BB" w14:textId="77777777" w:rsidR="006E7A65" w:rsidRPr="006E7A65" w:rsidRDefault="006E7A65" w:rsidP="006A2CF0">
      <w:pPr>
        <w:autoSpaceDE w:val="0"/>
        <w:autoSpaceDN w:val="0"/>
        <w:adjustRightInd w:val="0"/>
        <w:spacing w:after="0" w:line="240" w:lineRule="auto"/>
        <w:rPr>
          <w:rFonts w:ascii="Arial" w:eastAsia="Times New Roman" w:hAnsi="Arial" w:cs="Arial"/>
          <w:sz w:val="24"/>
          <w:szCs w:val="28"/>
          <w:lang w:eastAsia="en-GB"/>
        </w:rPr>
      </w:pPr>
    </w:p>
    <w:p w14:paraId="42BA3FC7" w14:textId="5774EC44" w:rsidR="00273D34" w:rsidRDefault="00273D34" w:rsidP="006A2CF0">
      <w:pPr>
        <w:pStyle w:val="ListParagraph"/>
        <w:numPr>
          <w:ilvl w:val="0"/>
          <w:numId w:val="4"/>
        </w:numPr>
        <w:autoSpaceDE w:val="0"/>
        <w:autoSpaceDN w:val="0"/>
        <w:adjustRightInd w:val="0"/>
        <w:spacing w:after="0" w:line="240" w:lineRule="auto"/>
        <w:ind w:left="714" w:hanging="357"/>
        <w:rPr>
          <w:rFonts w:ascii="Arial" w:eastAsia="Times New Roman" w:hAnsi="Arial" w:cs="Arial"/>
          <w:sz w:val="24"/>
          <w:szCs w:val="28"/>
          <w:lang w:eastAsia="en-GB"/>
        </w:rPr>
      </w:pPr>
      <w:r w:rsidRPr="00C367E0">
        <w:rPr>
          <w:rFonts w:ascii="Arial" w:eastAsia="Times New Roman" w:hAnsi="Arial" w:cs="Arial"/>
          <w:sz w:val="24"/>
          <w:szCs w:val="28"/>
          <w:lang w:eastAsia="en-GB"/>
        </w:rPr>
        <w:t>To participate in engagement opportunities with older people, to keep in touch with older people’s issues, concerns and ideas to inform our work and how we carry it out</w:t>
      </w:r>
      <w:r w:rsidR="00115C50" w:rsidRPr="00C367E0">
        <w:rPr>
          <w:rFonts w:ascii="Arial" w:eastAsia="Times New Roman" w:hAnsi="Arial" w:cs="Arial"/>
          <w:sz w:val="24"/>
          <w:szCs w:val="28"/>
          <w:lang w:eastAsia="en-GB"/>
        </w:rPr>
        <w:t>.</w:t>
      </w:r>
      <w:r w:rsidRPr="00C367E0">
        <w:rPr>
          <w:rFonts w:ascii="Arial" w:eastAsia="Times New Roman" w:hAnsi="Arial" w:cs="Arial"/>
          <w:sz w:val="24"/>
          <w:szCs w:val="28"/>
          <w:lang w:eastAsia="en-GB"/>
        </w:rPr>
        <w:t xml:space="preserve"> </w:t>
      </w:r>
    </w:p>
    <w:p w14:paraId="3B98D24E" w14:textId="77777777" w:rsidR="007A02B7" w:rsidRPr="007A02B7" w:rsidRDefault="007A02B7" w:rsidP="006A2CF0">
      <w:pPr>
        <w:autoSpaceDE w:val="0"/>
        <w:autoSpaceDN w:val="0"/>
        <w:adjustRightInd w:val="0"/>
        <w:spacing w:after="0" w:line="240" w:lineRule="auto"/>
        <w:ind w:left="357"/>
        <w:rPr>
          <w:rFonts w:ascii="Arial" w:eastAsia="Times New Roman" w:hAnsi="Arial" w:cs="Arial"/>
          <w:sz w:val="24"/>
          <w:szCs w:val="28"/>
          <w:lang w:eastAsia="en-GB"/>
        </w:rPr>
      </w:pPr>
    </w:p>
    <w:p w14:paraId="334C2EDF" w14:textId="0B98D48E" w:rsidR="00273D34" w:rsidRDefault="00273D34" w:rsidP="006A2CF0">
      <w:pPr>
        <w:pStyle w:val="ListParagraph"/>
        <w:numPr>
          <w:ilvl w:val="0"/>
          <w:numId w:val="4"/>
        </w:numPr>
        <w:autoSpaceDE w:val="0"/>
        <w:autoSpaceDN w:val="0"/>
        <w:adjustRightInd w:val="0"/>
        <w:spacing w:after="0" w:line="240" w:lineRule="auto"/>
        <w:ind w:left="714" w:hanging="357"/>
        <w:rPr>
          <w:rFonts w:ascii="Arial" w:eastAsia="Times New Roman" w:hAnsi="Arial" w:cs="Arial"/>
          <w:sz w:val="24"/>
          <w:szCs w:val="28"/>
          <w:lang w:eastAsia="en-GB"/>
        </w:rPr>
      </w:pPr>
      <w:r w:rsidRPr="00C367E0">
        <w:rPr>
          <w:rFonts w:ascii="Arial" w:eastAsia="Times New Roman" w:hAnsi="Arial" w:cs="Arial"/>
          <w:sz w:val="24"/>
          <w:szCs w:val="28"/>
          <w:lang w:eastAsia="en-GB"/>
        </w:rPr>
        <w:t>To ensure that work complies with the Commissioner’s statutory duties, internal control procedures, reporting formats and policies e.g</w:t>
      </w:r>
      <w:r w:rsidR="00BE0B67">
        <w:rPr>
          <w:rFonts w:ascii="Arial" w:eastAsia="Times New Roman" w:hAnsi="Arial" w:cs="Arial"/>
          <w:sz w:val="24"/>
          <w:szCs w:val="28"/>
          <w:lang w:eastAsia="en-GB"/>
        </w:rPr>
        <w:t>.</w:t>
      </w:r>
      <w:r w:rsidRPr="00C367E0">
        <w:rPr>
          <w:rFonts w:ascii="Arial" w:eastAsia="Times New Roman" w:hAnsi="Arial" w:cs="Arial"/>
          <w:sz w:val="24"/>
          <w:szCs w:val="28"/>
          <w:lang w:eastAsia="en-GB"/>
        </w:rPr>
        <w:t xml:space="preserve"> financial procedures, GDPR, publication scheme, equality scheme, information management procedures, Welsh </w:t>
      </w:r>
      <w:r w:rsidR="00D122C7">
        <w:rPr>
          <w:rFonts w:ascii="Arial" w:eastAsia="Times New Roman" w:hAnsi="Arial" w:cs="Arial"/>
          <w:sz w:val="24"/>
          <w:szCs w:val="28"/>
          <w:lang w:eastAsia="en-GB"/>
        </w:rPr>
        <w:t>L</w:t>
      </w:r>
      <w:r w:rsidR="00D122C7" w:rsidRPr="00C367E0">
        <w:rPr>
          <w:rFonts w:ascii="Arial" w:eastAsia="Times New Roman" w:hAnsi="Arial" w:cs="Arial"/>
          <w:sz w:val="24"/>
          <w:szCs w:val="28"/>
          <w:lang w:eastAsia="en-GB"/>
        </w:rPr>
        <w:t xml:space="preserve">anguage </w:t>
      </w:r>
      <w:r w:rsidRPr="00C367E0">
        <w:rPr>
          <w:rFonts w:ascii="Arial" w:eastAsia="Times New Roman" w:hAnsi="Arial" w:cs="Arial"/>
          <w:sz w:val="24"/>
          <w:szCs w:val="28"/>
          <w:lang w:eastAsia="en-GB"/>
        </w:rPr>
        <w:t>Standards, and safeguarding policies and procedures</w:t>
      </w:r>
      <w:r w:rsidR="00115C50" w:rsidRPr="00C367E0">
        <w:rPr>
          <w:rFonts w:ascii="Arial" w:eastAsia="Times New Roman" w:hAnsi="Arial" w:cs="Arial"/>
          <w:sz w:val="24"/>
          <w:szCs w:val="28"/>
          <w:lang w:eastAsia="en-GB"/>
        </w:rPr>
        <w:t>.</w:t>
      </w:r>
      <w:r w:rsidRPr="00C367E0">
        <w:rPr>
          <w:rFonts w:ascii="Arial" w:eastAsia="Times New Roman" w:hAnsi="Arial" w:cs="Arial"/>
          <w:sz w:val="24"/>
          <w:szCs w:val="28"/>
          <w:lang w:eastAsia="en-GB"/>
        </w:rPr>
        <w:t xml:space="preserve"> </w:t>
      </w:r>
    </w:p>
    <w:p w14:paraId="011EF759" w14:textId="77777777" w:rsidR="007A02B7" w:rsidRPr="007A02B7" w:rsidRDefault="007A02B7" w:rsidP="006A2CF0">
      <w:pPr>
        <w:autoSpaceDE w:val="0"/>
        <w:autoSpaceDN w:val="0"/>
        <w:adjustRightInd w:val="0"/>
        <w:spacing w:after="0" w:line="240" w:lineRule="auto"/>
        <w:rPr>
          <w:rFonts w:ascii="Arial" w:eastAsia="Times New Roman" w:hAnsi="Arial" w:cs="Arial"/>
          <w:sz w:val="24"/>
          <w:szCs w:val="28"/>
          <w:lang w:eastAsia="en-GB"/>
        </w:rPr>
      </w:pPr>
    </w:p>
    <w:p w14:paraId="2EC65B49" w14:textId="77777777" w:rsidR="00273D34" w:rsidRPr="00C367E0" w:rsidRDefault="00273D34" w:rsidP="006A2CF0">
      <w:pPr>
        <w:pStyle w:val="ListParagraph"/>
        <w:numPr>
          <w:ilvl w:val="0"/>
          <w:numId w:val="4"/>
        </w:numPr>
        <w:autoSpaceDE w:val="0"/>
        <w:autoSpaceDN w:val="0"/>
        <w:adjustRightInd w:val="0"/>
        <w:spacing w:after="0" w:line="240" w:lineRule="auto"/>
        <w:ind w:left="714" w:hanging="357"/>
        <w:rPr>
          <w:rFonts w:ascii="Arial" w:eastAsia="Times New Roman" w:hAnsi="Arial" w:cs="Arial"/>
          <w:sz w:val="24"/>
          <w:szCs w:val="28"/>
          <w:lang w:eastAsia="en-GB"/>
        </w:rPr>
      </w:pPr>
      <w:r w:rsidRPr="00C367E0">
        <w:rPr>
          <w:rFonts w:ascii="Arial" w:eastAsia="Times New Roman" w:hAnsi="Arial" w:cs="Arial"/>
          <w:sz w:val="24"/>
          <w:szCs w:val="28"/>
          <w:lang w:eastAsia="en-GB"/>
        </w:rPr>
        <w:t>To undertake such other duties and responsibilities commensurate with the grade, as may be reasonably required</w:t>
      </w:r>
      <w:r w:rsidR="00115C50" w:rsidRPr="00C367E0">
        <w:rPr>
          <w:rFonts w:ascii="Arial" w:eastAsia="Times New Roman" w:hAnsi="Arial" w:cs="Arial"/>
          <w:sz w:val="24"/>
          <w:szCs w:val="28"/>
          <w:lang w:eastAsia="en-GB"/>
        </w:rPr>
        <w:t>.</w:t>
      </w:r>
      <w:r w:rsidRPr="00C367E0">
        <w:rPr>
          <w:rFonts w:ascii="Arial" w:eastAsia="Times New Roman" w:hAnsi="Arial" w:cs="Arial"/>
          <w:sz w:val="24"/>
          <w:szCs w:val="28"/>
          <w:lang w:eastAsia="en-GB"/>
        </w:rPr>
        <w:t xml:space="preserve"> </w:t>
      </w:r>
    </w:p>
    <w:p w14:paraId="33014D82" w14:textId="540752C9" w:rsidR="00EC1B01" w:rsidRDefault="00EC1B01" w:rsidP="006A2CF0">
      <w:pPr>
        <w:tabs>
          <w:tab w:val="num" w:pos="567"/>
        </w:tabs>
        <w:spacing w:after="0" w:line="240" w:lineRule="auto"/>
        <w:ind w:left="567" w:hanging="567"/>
        <w:rPr>
          <w:rFonts w:ascii="Arial" w:hAnsi="Arial" w:cs="Arial"/>
          <w:color w:val="000000" w:themeColor="text1"/>
          <w:sz w:val="28"/>
          <w:szCs w:val="28"/>
        </w:rPr>
      </w:pPr>
    </w:p>
    <w:p w14:paraId="4F6531CE" w14:textId="77777777" w:rsidR="00CB739C" w:rsidRPr="0044730F" w:rsidRDefault="00A332B9" w:rsidP="006A2CF0">
      <w:pPr>
        <w:widowControl w:val="0"/>
        <w:spacing w:after="0" w:line="240" w:lineRule="auto"/>
        <w:rPr>
          <w:rFonts w:ascii="Arial" w:eastAsia="Times New Roman" w:hAnsi="Arial" w:cs="Arial"/>
          <w:b/>
          <w:sz w:val="28"/>
          <w:szCs w:val="28"/>
        </w:rPr>
      </w:pPr>
      <w:r w:rsidRPr="0044730F">
        <w:rPr>
          <w:rFonts w:ascii="Arial" w:eastAsia="Times New Roman" w:hAnsi="Arial" w:cs="Arial"/>
          <w:b/>
          <w:sz w:val="28"/>
          <w:szCs w:val="28"/>
        </w:rPr>
        <w:t>THE CONTENTS OF TH</w:t>
      </w:r>
      <w:r w:rsidR="005C44DC" w:rsidRPr="0044730F">
        <w:rPr>
          <w:rFonts w:ascii="Arial" w:eastAsia="Times New Roman" w:hAnsi="Arial" w:cs="Arial"/>
          <w:b/>
          <w:sz w:val="28"/>
          <w:szCs w:val="28"/>
        </w:rPr>
        <w:t>IS</w:t>
      </w:r>
      <w:r w:rsidRPr="0044730F">
        <w:rPr>
          <w:rFonts w:ascii="Arial" w:eastAsia="Times New Roman" w:hAnsi="Arial" w:cs="Arial"/>
          <w:b/>
          <w:sz w:val="28"/>
          <w:szCs w:val="28"/>
        </w:rPr>
        <w:t xml:space="preserve"> DOCUMENT WILL BE SUBJECT TO REVIEW FROM TIME TO TIME IN CONSULTATION WITH THE POST HOLDER.   JOB DESCRIPTIONS MAY BE AMENDED TO REFLECT AND RECORD SUCH CHANGES.</w:t>
      </w:r>
    </w:p>
    <w:p w14:paraId="03ED9857" w14:textId="77777777" w:rsidR="002F4D45" w:rsidRDefault="002F4D45" w:rsidP="00C367E0">
      <w:pPr>
        <w:spacing w:after="120" w:line="240" w:lineRule="auto"/>
        <w:rPr>
          <w:rFonts w:ascii="Arial" w:eastAsia="Times New Roman" w:hAnsi="Arial" w:cs="Times New Roman"/>
          <w:b/>
          <w:sz w:val="28"/>
          <w:szCs w:val="28"/>
        </w:rPr>
        <w:sectPr w:rsidR="002F4D45" w:rsidSect="007A6DA9">
          <w:headerReference w:type="default" r:id="rId14"/>
          <w:footerReference w:type="default" r:id="rId15"/>
          <w:pgSz w:w="11906" w:h="16838" w:code="9"/>
          <w:pgMar w:top="931" w:right="1440" w:bottom="1440" w:left="1440" w:header="284" w:footer="708" w:gutter="0"/>
          <w:cols w:space="708"/>
          <w:docGrid w:linePitch="360"/>
        </w:sectPr>
      </w:pPr>
    </w:p>
    <w:tbl>
      <w:tblPr>
        <w:tblStyle w:val="TableGrid"/>
        <w:tblpPr w:leftFromText="180" w:rightFromText="180" w:vertAnchor="text" w:tblpX="-431" w:tblpY="500"/>
        <w:tblW w:w="14885" w:type="dxa"/>
        <w:shd w:val="clear" w:color="auto" w:fill="006080"/>
        <w:tblLook w:val="04A0" w:firstRow="1" w:lastRow="0" w:firstColumn="1" w:lastColumn="0" w:noHBand="0" w:noVBand="1"/>
      </w:tblPr>
      <w:tblGrid>
        <w:gridCol w:w="1835"/>
        <w:gridCol w:w="8508"/>
        <w:gridCol w:w="4542"/>
      </w:tblGrid>
      <w:tr w:rsidR="00EC1B01" w:rsidRPr="009C2453" w14:paraId="14895778" w14:textId="77777777" w:rsidTr="00597ABC">
        <w:trPr>
          <w:cantSplit/>
        </w:trPr>
        <w:tc>
          <w:tcPr>
            <w:tcW w:w="14885" w:type="dxa"/>
            <w:gridSpan w:val="3"/>
            <w:shd w:val="clear" w:color="auto" w:fill="006080"/>
          </w:tcPr>
          <w:p w14:paraId="24ACCEE1" w14:textId="2D35CC59" w:rsidR="00EC1B01" w:rsidRPr="003B6D99" w:rsidRDefault="00EC1B01" w:rsidP="00C367E0">
            <w:pPr>
              <w:spacing w:before="120" w:after="120"/>
              <w:rPr>
                <w:color w:val="FFFFFF" w:themeColor="background1"/>
                <w:sz w:val="24"/>
                <w:szCs w:val="24"/>
              </w:rPr>
            </w:pPr>
            <w:r w:rsidRPr="003B6D99">
              <w:rPr>
                <w:b/>
                <w:color w:val="FFFFFF" w:themeColor="background1"/>
                <w:sz w:val="24"/>
                <w:szCs w:val="24"/>
              </w:rPr>
              <w:lastRenderedPageBreak/>
              <w:t xml:space="preserve">PERSON SPECIFICATION – </w:t>
            </w:r>
            <w:r w:rsidR="007E2619" w:rsidRPr="003B6D99">
              <w:rPr>
                <w:b/>
                <w:color w:val="FFFFFF" w:themeColor="background1"/>
                <w:sz w:val="24"/>
                <w:szCs w:val="24"/>
              </w:rPr>
              <w:t>Director of Policy</w:t>
            </w:r>
            <w:r w:rsidR="005966AA">
              <w:rPr>
                <w:b/>
                <w:color w:val="FFFFFF" w:themeColor="background1"/>
                <w:sz w:val="24"/>
                <w:szCs w:val="24"/>
              </w:rPr>
              <w:t xml:space="preserve"> &amp; Influencing</w:t>
            </w:r>
          </w:p>
        </w:tc>
      </w:tr>
      <w:tr w:rsidR="002F4D45" w:rsidRPr="009C2453" w14:paraId="51E70BC9" w14:textId="77777777" w:rsidTr="00597ABC">
        <w:trPr>
          <w:cantSplit/>
        </w:trPr>
        <w:tc>
          <w:tcPr>
            <w:tcW w:w="1835" w:type="dxa"/>
            <w:shd w:val="clear" w:color="auto" w:fill="006080"/>
          </w:tcPr>
          <w:p w14:paraId="73ED663D" w14:textId="77777777" w:rsidR="002F4D45" w:rsidRPr="003B6D99" w:rsidRDefault="002F4D45" w:rsidP="00C367E0">
            <w:pPr>
              <w:spacing w:before="120" w:after="120"/>
              <w:rPr>
                <w:b/>
                <w:color w:val="006080"/>
                <w:sz w:val="24"/>
                <w:szCs w:val="24"/>
              </w:rPr>
            </w:pPr>
            <w:r w:rsidRPr="003B6D99">
              <w:rPr>
                <w:b/>
                <w:color w:val="006080"/>
                <w:sz w:val="24"/>
                <w:szCs w:val="24"/>
              </w:rPr>
              <w:t>Attributes</w:t>
            </w:r>
          </w:p>
        </w:tc>
        <w:tc>
          <w:tcPr>
            <w:tcW w:w="8508" w:type="dxa"/>
            <w:shd w:val="clear" w:color="auto" w:fill="006080"/>
          </w:tcPr>
          <w:p w14:paraId="75783595" w14:textId="77777777" w:rsidR="002F4D45" w:rsidRPr="003B6D99" w:rsidRDefault="002F4D45" w:rsidP="00C367E0">
            <w:pPr>
              <w:spacing w:before="120" w:after="120"/>
              <w:rPr>
                <w:b/>
                <w:color w:val="FFFFFF" w:themeColor="background1"/>
                <w:sz w:val="24"/>
                <w:szCs w:val="24"/>
              </w:rPr>
            </w:pPr>
            <w:r w:rsidRPr="003B6D99">
              <w:rPr>
                <w:b/>
                <w:color w:val="FFFFFF" w:themeColor="background1"/>
                <w:sz w:val="24"/>
                <w:szCs w:val="24"/>
              </w:rPr>
              <w:t>Essential</w:t>
            </w:r>
          </w:p>
        </w:tc>
        <w:tc>
          <w:tcPr>
            <w:tcW w:w="4542" w:type="dxa"/>
            <w:shd w:val="clear" w:color="auto" w:fill="006080"/>
          </w:tcPr>
          <w:p w14:paraId="389F4A02" w14:textId="222C7AF3" w:rsidR="002F4D45" w:rsidRPr="003B6D99" w:rsidRDefault="005966AA" w:rsidP="00C367E0">
            <w:pPr>
              <w:spacing w:before="120" w:after="120"/>
              <w:rPr>
                <w:b/>
                <w:color w:val="006080"/>
                <w:sz w:val="24"/>
                <w:szCs w:val="24"/>
              </w:rPr>
            </w:pPr>
            <w:r w:rsidRPr="005966AA">
              <w:rPr>
                <w:b/>
                <w:color w:val="FFFFFF" w:themeColor="background1"/>
                <w:sz w:val="24"/>
                <w:szCs w:val="24"/>
              </w:rPr>
              <w:t>Desirable</w:t>
            </w:r>
          </w:p>
        </w:tc>
      </w:tr>
      <w:tr w:rsidR="00C367E0" w:rsidRPr="009C2453" w14:paraId="61E3CF08" w14:textId="77777777" w:rsidTr="00597ABC">
        <w:trPr>
          <w:cantSplit/>
        </w:trPr>
        <w:tc>
          <w:tcPr>
            <w:tcW w:w="1835" w:type="dxa"/>
            <w:shd w:val="clear" w:color="auto" w:fill="FFFFFF" w:themeFill="background1"/>
          </w:tcPr>
          <w:p w14:paraId="1A3E3F82" w14:textId="4FB0A701" w:rsidR="00C367E0" w:rsidRPr="008741C2" w:rsidRDefault="00C367E0" w:rsidP="00773B4F">
            <w:pPr>
              <w:rPr>
                <w:b/>
                <w:sz w:val="24"/>
                <w:szCs w:val="24"/>
              </w:rPr>
            </w:pPr>
            <w:r w:rsidRPr="008741C2">
              <w:rPr>
                <w:b/>
                <w:sz w:val="24"/>
                <w:szCs w:val="24"/>
              </w:rPr>
              <w:t>Qualifications</w:t>
            </w:r>
          </w:p>
        </w:tc>
        <w:tc>
          <w:tcPr>
            <w:tcW w:w="8508" w:type="dxa"/>
            <w:shd w:val="clear" w:color="auto" w:fill="FFFFFF" w:themeFill="background1"/>
          </w:tcPr>
          <w:p w14:paraId="72D14FEF" w14:textId="70E4ADD4" w:rsidR="00C367E0" w:rsidRPr="008741C2" w:rsidRDefault="00C367E0" w:rsidP="00944F68">
            <w:pPr>
              <w:pStyle w:val="Default"/>
              <w:numPr>
                <w:ilvl w:val="0"/>
                <w:numId w:val="9"/>
              </w:numPr>
              <w:rPr>
                <w:rFonts w:ascii="Arial" w:hAnsi="Arial" w:cs="Arial"/>
                <w:color w:val="auto"/>
              </w:rPr>
            </w:pPr>
            <w:r w:rsidRPr="008741C2">
              <w:rPr>
                <w:rFonts w:ascii="Arial" w:hAnsi="Arial" w:cs="Arial"/>
                <w:color w:val="auto"/>
              </w:rPr>
              <w:t xml:space="preserve">A degree or professional level qualification from a relevant discipline or equivalent relevant work experience </w:t>
            </w:r>
          </w:p>
          <w:p w14:paraId="611718AB" w14:textId="652FB8CC" w:rsidR="00C367E0" w:rsidRPr="008741C2" w:rsidRDefault="00C367E0" w:rsidP="00773B4F">
            <w:pPr>
              <w:pStyle w:val="Default"/>
              <w:rPr>
                <w:rFonts w:ascii="Arial" w:hAnsi="Arial" w:cs="Arial"/>
                <w:color w:val="auto"/>
              </w:rPr>
            </w:pPr>
          </w:p>
        </w:tc>
        <w:tc>
          <w:tcPr>
            <w:tcW w:w="4542" w:type="dxa"/>
            <w:shd w:val="clear" w:color="auto" w:fill="FFFFFF" w:themeFill="background1"/>
          </w:tcPr>
          <w:p w14:paraId="6F6B450D" w14:textId="58B5A269" w:rsidR="0091422E" w:rsidRPr="008741C2" w:rsidRDefault="0091422E" w:rsidP="00822597">
            <w:pPr>
              <w:pStyle w:val="ListParagraph"/>
              <w:numPr>
                <w:ilvl w:val="0"/>
                <w:numId w:val="5"/>
              </w:numPr>
              <w:rPr>
                <w:rFonts w:eastAsia="Times New Roman"/>
                <w:sz w:val="24"/>
                <w:szCs w:val="24"/>
              </w:rPr>
            </w:pPr>
            <w:r w:rsidRPr="008741C2">
              <w:rPr>
                <w:rFonts w:eastAsia="Times New Roman"/>
                <w:sz w:val="24"/>
                <w:szCs w:val="24"/>
              </w:rPr>
              <w:t>Evidence of relevant on-going continued professional development</w:t>
            </w:r>
          </w:p>
          <w:p w14:paraId="4E1A4C09" w14:textId="1AC10E32" w:rsidR="0091422E" w:rsidRPr="008741C2" w:rsidRDefault="0091422E" w:rsidP="0091422E">
            <w:pPr>
              <w:pStyle w:val="ListParagraph"/>
              <w:rPr>
                <w:sz w:val="24"/>
                <w:szCs w:val="24"/>
              </w:rPr>
            </w:pPr>
          </w:p>
        </w:tc>
      </w:tr>
      <w:tr w:rsidR="002F4D45" w:rsidRPr="009C2453" w14:paraId="5933053B" w14:textId="77777777" w:rsidTr="00597ABC">
        <w:trPr>
          <w:cantSplit/>
        </w:trPr>
        <w:tc>
          <w:tcPr>
            <w:tcW w:w="1835" w:type="dxa"/>
            <w:shd w:val="clear" w:color="auto" w:fill="FFFFFF" w:themeFill="background1"/>
          </w:tcPr>
          <w:p w14:paraId="7C705EF0" w14:textId="77777777" w:rsidR="002F4D45" w:rsidRPr="008741C2" w:rsidRDefault="002F4D45" w:rsidP="00773B4F">
            <w:pPr>
              <w:rPr>
                <w:b/>
                <w:sz w:val="24"/>
                <w:szCs w:val="24"/>
              </w:rPr>
            </w:pPr>
            <w:r w:rsidRPr="008741C2">
              <w:rPr>
                <w:b/>
                <w:sz w:val="24"/>
                <w:szCs w:val="24"/>
              </w:rPr>
              <w:t xml:space="preserve">Experience </w:t>
            </w:r>
          </w:p>
        </w:tc>
        <w:tc>
          <w:tcPr>
            <w:tcW w:w="8508" w:type="dxa"/>
            <w:shd w:val="clear" w:color="auto" w:fill="FFFFFF" w:themeFill="background1"/>
          </w:tcPr>
          <w:p w14:paraId="1132AB88" w14:textId="0B058C6F" w:rsidR="00C96010" w:rsidRPr="005C24B0" w:rsidRDefault="00D235A8" w:rsidP="00FA71BE">
            <w:pPr>
              <w:pStyle w:val="ListParagraph"/>
              <w:numPr>
                <w:ilvl w:val="0"/>
                <w:numId w:val="5"/>
              </w:numPr>
              <w:rPr>
                <w:sz w:val="24"/>
                <w:szCs w:val="24"/>
              </w:rPr>
            </w:pPr>
            <w:r w:rsidRPr="005C24B0">
              <w:rPr>
                <w:sz w:val="24"/>
                <w:szCs w:val="24"/>
              </w:rPr>
              <w:t xml:space="preserve">Significant experience of </w:t>
            </w:r>
            <w:r w:rsidR="00C96010" w:rsidRPr="005C24B0">
              <w:rPr>
                <w:sz w:val="24"/>
                <w:szCs w:val="24"/>
              </w:rPr>
              <w:t xml:space="preserve">working at a senior level </w:t>
            </w:r>
            <w:r w:rsidR="005C12EB" w:rsidRPr="005C24B0">
              <w:rPr>
                <w:sz w:val="24"/>
                <w:szCs w:val="24"/>
              </w:rPr>
              <w:t>in</w:t>
            </w:r>
            <w:r w:rsidR="00E47A4A" w:rsidRPr="005C24B0">
              <w:rPr>
                <w:sz w:val="24"/>
                <w:szCs w:val="24"/>
              </w:rPr>
              <w:t xml:space="preserve"> strategic</w:t>
            </w:r>
            <w:r w:rsidR="0021510C" w:rsidRPr="005C24B0">
              <w:rPr>
                <w:sz w:val="24"/>
                <w:szCs w:val="24"/>
              </w:rPr>
              <w:t>ally</w:t>
            </w:r>
            <w:r w:rsidR="005C12EB" w:rsidRPr="005C24B0">
              <w:rPr>
                <w:sz w:val="24"/>
                <w:szCs w:val="24"/>
              </w:rPr>
              <w:t xml:space="preserve"> influencing </w:t>
            </w:r>
            <w:r w:rsidR="00E47A4A" w:rsidRPr="005C24B0">
              <w:rPr>
                <w:sz w:val="24"/>
                <w:szCs w:val="24"/>
              </w:rPr>
              <w:t xml:space="preserve">national </w:t>
            </w:r>
            <w:r w:rsidR="005C12EB" w:rsidRPr="005C24B0">
              <w:rPr>
                <w:sz w:val="24"/>
                <w:szCs w:val="24"/>
              </w:rPr>
              <w:t xml:space="preserve">policy and practice </w:t>
            </w:r>
            <w:r w:rsidR="004D017A" w:rsidRPr="005C24B0">
              <w:rPr>
                <w:sz w:val="24"/>
                <w:szCs w:val="24"/>
              </w:rPr>
              <w:t>relating to issues that affect the lives of older people</w:t>
            </w:r>
          </w:p>
          <w:p w14:paraId="33511A79" w14:textId="54364A35" w:rsidR="0064732D" w:rsidRPr="008741C2" w:rsidRDefault="0064732D" w:rsidP="004430F5">
            <w:pPr>
              <w:pStyle w:val="Default"/>
              <w:numPr>
                <w:ilvl w:val="0"/>
                <w:numId w:val="5"/>
              </w:numPr>
              <w:rPr>
                <w:rFonts w:ascii="Arial" w:hAnsi="Arial" w:cs="Arial"/>
                <w:color w:val="auto"/>
              </w:rPr>
            </w:pPr>
            <w:r w:rsidRPr="008741C2">
              <w:rPr>
                <w:rFonts w:ascii="Arial" w:hAnsi="Arial" w:cs="Arial"/>
                <w:color w:val="auto"/>
              </w:rPr>
              <w:t xml:space="preserve">Experience of developing evidence-based policy positions, preparing policy briefings and identifying policy recommendations </w:t>
            </w:r>
          </w:p>
          <w:p w14:paraId="1AEEE06E" w14:textId="57BAA510" w:rsidR="00884F4A" w:rsidRPr="008741C2" w:rsidRDefault="00CB239D" w:rsidP="004430F5">
            <w:pPr>
              <w:pStyle w:val="ListParagraph"/>
              <w:numPr>
                <w:ilvl w:val="0"/>
                <w:numId w:val="5"/>
              </w:numPr>
              <w:rPr>
                <w:sz w:val="24"/>
                <w:szCs w:val="24"/>
              </w:rPr>
            </w:pPr>
            <w:r w:rsidRPr="008741C2">
              <w:rPr>
                <w:sz w:val="24"/>
                <w:szCs w:val="24"/>
              </w:rPr>
              <w:t xml:space="preserve">Significant experience of </w:t>
            </w:r>
            <w:r w:rsidR="0056392A" w:rsidRPr="008741C2">
              <w:rPr>
                <w:sz w:val="24"/>
                <w:szCs w:val="24"/>
              </w:rPr>
              <w:t xml:space="preserve">working at a senior level </w:t>
            </w:r>
            <w:r w:rsidR="00E72B45" w:rsidRPr="008741C2">
              <w:rPr>
                <w:sz w:val="24"/>
                <w:szCs w:val="24"/>
              </w:rPr>
              <w:t xml:space="preserve">to </w:t>
            </w:r>
            <w:r w:rsidRPr="008741C2">
              <w:rPr>
                <w:sz w:val="24"/>
                <w:szCs w:val="24"/>
              </w:rPr>
              <w:t xml:space="preserve">develop and maintain effective relationships with stakeholders to influence change </w:t>
            </w:r>
          </w:p>
          <w:p w14:paraId="394C16F8" w14:textId="30E05070" w:rsidR="00E72B45" w:rsidRPr="008741C2" w:rsidRDefault="00A950D2" w:rsidP="004430F5">
            <w:pPr>
              <w:pStyle w:val="ListParagraph"/>
              <w:numPr>
                <w:ilvl w:val="0"/>
                <w:numId w:val="5"/>
              </w:numPr>
              <w:rPr>
                <w:sz w:val="24"/>
                <w:szCs w:val="24"/>
              </w:rPr>
            </w:pPr>
            <w:r w:rsidRPr="008741C2">
              <w:rPr>
                <w:sz w:val="24"/>
                <w:szCs w:val="24"/>
              </w:rPr>
              <w:t xml:space="preserve">Experience of </w:t>
            </w:r>
            <w:r w:rsidR="009C6DD3">
              <w:rPr>
                <w:sz w:val="24"/>
                <w:szCs w:val="24"/>
              </w:rPr>
              <w:t xml:space="preserve">effectively </w:t>
            </w:r>
            <w:r w:rsidR="0097413A" w:rsidRPr="008741C2">
              <w:rPr>
                <w:sz w:val="24"/>
                <w:szCs w:val="24"/>
              </w:rPr>
              <w:t xml:space="preserve">managing </w:t>
            </w:r>
            <w:r w:rsidRPr="008741C2">
              <w:rPr>
                <w:sz w:val="24"/>
                <w:szCs w:val="24"/>
              </w:rPr>
              <w:t>projects and work programmes</w:t>
            </w:r>
          </w:p>
          <w:p w14:paraId="38A799F4" w14:textId="381EA8A2" w:rsidR="00A950D2" w:rsidRPr="008741C2" w:rsidRDefault="00A950D2" w:rsidP="004430F5">
            <w:pPr>
              <w:pStyle w:val="ListParagraph"/>
              <w:numPr>
                <w:ilvl w:val="0"/>
                <w:numId w:val="5"/>
              </w:numPr>
              <w:rPr>
                <w:sz w:val="24"/>
                <w:szCs w:val="24"/>
              </w:rPr>
            </w:pPr>
            <w:r w:rsidRPr="008741C2">
              <w:rPr>
                <w:sz w:val="24"/>
                <w:szCs w:val="24"/>
              </w:rPr>
              <w:t>Experience of leading, inspiring and managing a high-performing team</w:t>
            </w:r>
          </w:p>
          <w:p w14:paraId="59375978" w14:textId="77777777" w:rsidR="0064732D" w:rsidRPr="008741C2" w:rsidRDefault="0064732D" w:rsidP="004430F5">
            <w:pPr>
              <w:pStyle w:val="ListParagraph"/>
              <w:numPr>
                <w:ilvl w:val="0"/>
                <w:numId w:val="5"/>
              </w:numPr>
              <w:rPr>
                <w:sz w:val="24"/>
                <w:szCs w:val="24"/>
              </w:rPr>
            </w:pPr>
            <w:r w:rsidRPr="008741C2">
              <w:rPr>
                <w:sz w:val="24"/>
                <w:szCs w:val="24"/>
              </w:rPr>
              <w:t>Experience of working as part of a senior leadership team</w:t>
            </w:r>
          </w:p>
          <w:p w14:paraId="605CF7E7" w14:textId="13727058" w:rsidR="00C41C31" w:rsidRPr="008741C2" w:rsidRDefault="00C41C31" w:rsidP="008741C2">
            <w:pPr>
              <w:rPr>
                <w:sz w:val="24"/>
                <w:szCs w:val="24"/>
              </w:rPr>
            </w:pPr>
          </w:p>
        </w:tc>
        <w:tc>
          <w:tcPr>
            <w:tcW w:w="4542" w:type="dxa"/>
            <w:shd w:val="clear" w:color="auto" w:fill="FFFFFF" w:themeFill="background1"/>
          </w:tcPr>
          <w:p w14:paraId="05F0214D" w14:textId="77777777" w:rsidR="008A4F41" w:rsidRPr="008741C2" w:rsidRDefault="008A4F41" w:rsidP="008A4F41">
            <w:pPr>
              <w:pStyle w:val="ListParagraph"/>
              <w:rPr>
                <w:sz w:val="24"/>
                <w:szCs w:val="24"/>
              </w:rPr>
            </w:pPr>
          </w:p>
          <w:p w14:paraId="678C7451" w14:textId="77777777" w:rsidR="00C43FE6" w:rsidRPr="005C24B0" w:rsidRDefault="00C43FE6" w:rsidP="00C43FE6">
            <w:pPr>
              <w:widowControl w:val="0"/>
              <w:numPr>
                <w:ilvl w:val="0"/>
                <w:numId w:val="5"/>
              </w:numPr>
              <w:rPr>
                <w:rFonts w:eastAsia="Times New Roman"/>
                <w:sz w:val="24"/>
                <w:szCs w:val="24"/>
              </w:rPr>
            </w:pPr>
            <w:r w:rsidRPr="005C24B0">
              <w:rPr>
                <w:rFonts w:eastAsia="Times New Roman"/>
                <w:sz w:val="24"/>
                <w:szCs w:val="24"/>
              </w:rPr>
              <w:t xml:space="preserve">Experience of working directly with older people </w:t>
            </w:r>
          </w:p>
          <w:p w14:paraId="36D6FA85" w14:textId="77777777" w:rsidR="00884F4A" w:rsidRPr="008741C2" w:rsidRDefault="00884F4A" w:rsidP="00884F4A">
            <w:pPr>
              <w:rPr>
                <w:rFonts w:eastAsia="Times New Roman"/>
                <w:sz w:val="24"/>
                <w:szCs w:val="24"/>
              </w:rPr>
            </w:pPr>
          </w:p>
          <w:p w14:paraId="5F5F2A54" w14:textId="77777777" w:rsidR="00884F4A" w:rsidRPr="008741C2" w:rsidRDefault="00884F4A" w:rsidP="00884F4A">
            <w:pPr>
              <w:widowControl w:val="0"/>
              <w:rPr>
                <w:rFonts w:eastAsia="Times New Roman"/>
                <w:sz w:val="24"/>
                <w:szCs w:val="24"/>
              </w:rPr>
            </w:pPr>
          </w:p>
          <w:p w14:paraId="1D0EBB45" w14:textId="356017E5" w:rsidR="008A4F41" w:rsidRPr="008741C2" w:rsidRDefault="008A4F41" w:rsidP="008A4F41">
            <w:pPr>
              <w:pStyle w:val="ListParagraph"/>
              <w:rPr>
                <w:sz w:val="24"/>
                <w:szCs w:val="24"/>
              </w:rPr>
            </w:pPr>
          </w:p>
        </w:tc>
      </w:tr>
      <w:tr w:rsidR="002F4D45" w:rsidRPr="009C2453" w14:paraId="34EEF01E" w14:textId="77777777" w:rsidTr="00597ABC">
        <w:trPr>
          <w:cantSplit/>
        </w:trPr>
        <w:tc>
          <w:tcPr>
            <w:tcW w:w="1835" w:type="dxa"/>
            <w:shd w:val="clear" w:color="auto" w:fill="FFFFFF" w:themeFill="background1"/>
          </w:tcPr>
          <w:p w14:paraId="155C86FF" w14:textId="77777777" w:rsidR="002F4D45" w:rsidRPr="008741C2" w:rsidRDefault="002F4D45" w:rsidP="00773B4F">
            <w:pPr>
              <w:rPr>
                <w:b/>
                <w:sz w:val="24"/>
                <w:szCs w:val="24"/>
              </w:rPr>
            </w:pPr>
            <w:r w:rsidRPr="008741C2">
              <w:rPr>
                <w:b/>
                <w:sz w:val="24"/>
                <w:szCs w:val="24"/>
              </w:rPr>
              <w:t xml:space="preserve">Knowledge </w:t>
            </w:r>
          </w:p>
        </w:tc>
        <w:tc>
          <w:tcPr>
            <w:tcW w:w="8508" w:type="dxa"/>
            <w:shd w:val="clear" w:color="auto" w:fill="FFFFFF" w:themeFill="background1"/>
          </w:tcPr>
          <w:p w14:paraId="51C99707" w14:textId="0B351B75" w:rsidR="00754258" w:rsidRDefault="00754258" w:rsidP="00754258">
            <w:pPr>
              <w:pStyle w:val="ListParagraph"/>
              <w:numPr>
                <w:ilvl w:val="0"/>
                <w:numId w:val="5"/>
              </w:numPr>
              <w:rPr>
                <w:sz w:val="24"/>
                <w:szCs w:val="24"/>
              </w:rPr>
            </w:pPr>
            <w:r>
              <w:rPr>
                <w:sz w:val="24"/>
                <w:szCs w:val="24"/>
              </w:rPr>
              <w:t>Thorough knowledge and understanding of the policy issues that affect the lives of older people</w:t>
            </w:r>
          </w:p>
          <w:p w14:paraId="5D63D2ED" w14:textId="5DA6EAC2" w:rsidR="0091422E" w:rsidRPr="00121641" w:rsidRDefault="00944F68" w:rsidP="00121641">
            <w:pPr>
              <w:pStyle w:val="ListParagraph"/>
              <w:numPr>
                <w:ilvl w:val="0"/>
                <w:numId w:val="8"/>
              </w:numPr>
              <w:rPr>
                <w:sz w:val="24"/>
                <w:szCs w:val="24"/>
              </w:rPr>
            </w:pPr>
            <w:r w:rsidRPr="00121641">
              <w:rPr>
                <w:sz w:val="24"/>
                <w:szCs w:val="24"/>
              </w:rPr>
              <w:t xml:space="preserve">Thorough knowledge of the Welsh political environment and how to influence the political agenda within the devolved context of Wales </w:t>
            </w:r>
          </w:p>
          <w:p w14:paraId="3CFB6145" w14:textId="3E21C8E8" w:rsidR="00944F68" w:rsidRPr="008741C2" w:rsidRDefault="00F41EB0" w:rsidP="00944F68">
            <w:pPr>
              <w:pStyle w:val="ListParagraph"/>
              <w:numPr>
                <w:ilvl w:val="0"/>
                <w:numId w:val="8"/>
              </w:numPr>
              <w:rPr>
                <w:rFonts w:eastAsia="Times New Roman"/>
                <w:sz w:val="24"/>
                <w:szCs w:val="24"/>
              </w:rPr>
            </w:pPr>
            <w:r>
              <w:rPr>
                <w:rFonts w:eastAsia="Times New Roman"/>
                <w:sz w:val="24"/>
                <w:szCs w:val="24"/>
              </w:rPr>
              <w:t>Thorough</w:t>
            </w:r>
            <w:r w:rsidR="00944F68" w:rsidRPr="008741C2">
              <w:rPr>
                <w:rFonts w:eastAsia="Times New Roman"/>
                <w:sz w:val="24"/>
                <w:szCs w:val="24"/>
              </w:rPr>
              <w:t xml:space="preserve"> understanding of the </w:t>
            </w:r>
            <w:r w:rsidR="005C12EB" w:rsidRPr="008741C2">
              <w:rPr>
                <w:rFonts w:eastAsia="Times New Roman"/>
                <w:sz w:val="24"/>
                <w:szCs w:val="24"/>
              </w:rPr>
              <w:t xml:space="preserve">structure of the </w:t>
            </w:r>
            <w:r w:rsidR="00944F68" w:rsidRPr="008741C2">
              <w:rPr>
                <w:rFonts w:eastAsia="Times New Roman"/>
                <w:sz w:val="24"/>
                <w:szCs w:val="24"/>
              </w:rPr>
              <w:t xml:space="preserve">Welsh public sector </w:t>
            </w:r>
          </w:p>
          <w:p w14:paraId="366A6F11" w14:textId="0DEE9EE9" w:rsidR="007D35FB" w:rsidRPr="00EB49FF" w:rsidRDefault="007D35FB" w:rsidP="00EB49FF">
            <w:pPr>
              <w:rPr>
                <w:sz w:val="24"/>
                <w:szCs w:val="24"/>
              </w:rPr>
            </w:pPr>
          </w:p>
        </w:tc>
        <w:tc>
          <w:tcPr>
            <w:tcW w:w="4542" w:type="dxa"/>
            <w:shd w:val="clear" w:color="auto" w:fill="FFFFFF" w:themeFill="background1"/>
          </w:tcPr>
          <w:p w14:paraId="5522D915" w14:textId="48BB1AA2" w:rsidR="002F4D45" w:rsidRPr="008741C2" w:rsidRDefault="002F4D45" w:rsidP="00773B4F">
            <w:pPr>
              <w:pStyle w:val="ListParagraph"/>
              <w:ind w:left="0"/>
              <w:rPr>
                <w:sz w:val="24"/>
                <w:szCs w:val="24"/>
              </w:rPr>
            </w:pPr>
            <w:r w:rsidRPr="008741C2">
              <w:rPr>
                <w:sz w:val="24"/>
                <w:szCs w:val="24"/>
              </w:rPr>
              <w:t xml:space="preserve"> </w:t>
            </w:r>
          </w:p>
        </w:tc>
      </w:tr>
      <w:tr w:rsidR="002F4D45" w:rsidRPr="009C2453" w14:paraId="62420A91" w14:textId="77777777" w:rsidTr="00597ABC">
        <w:trPr>
          <w:cantSplit/>
          <w:trHeight w:val="841"/>
        </w:trPr>
        <w:tc>
          <w:tcPr>
            <w:tcW w:w="1835" w:type="dxa"/>
          </w:tcPr>
          <w:p w14:paraId="4D7E818B" w14:textId="77777777" w:rsidR="002F4D45" w:rsidRPr="008741C2" w:rsidRDefault="002F4D45" w:rsidP="00773B4F">
            <w:pPr>
              <w:rPr>
                <w:b/>
                <w:sz w:val="24"/>
                <w:szCs w:val="24"/>
              </w:rPr>
            </w:pPr>
            <w:r w:rsidRPr="008741C2">
              <w:rPr>
                <w:b/>
                <w:sz w:val="24"/>
                <w:szCs w:val="24"/>
              </w:rPr>
              <w:t xml:space="preserve">Skills </w:t>
            </w:r>
          </w:p>
          <w:p w14:paraId="093C98C0" w14:textId="77777777" w:rsidR="002F4D45" w:rsidRPr="008741C2" w:rsidRDefault="002F4D45" w:rsidP="00773B4F">
            <w:pPr>
              <w:rPr>
                <w:sz w:val="24"/>
                <w:szCs w:val="24"/>
              </w:rPr>
            </w:pPr>
          </w:p>
          <w:p w14:paraId="74BCBCC3" w14:textId="77777777" w:rsidR="002F4D45" w:rsidRPr="008741C2" w:rsidRDefault="002F4D45" w:rsidP="00773B4F">
            <w:pPr>
              <w:rPr>
                <w:sz w:val="24"/>
                <w:szCs w:val="24"/>
              </w:rPr>
            </w:pPr>
          </w:p>
          <w:p w14:paraId="07A27BD4" w14:textId="77777777" w:rsidR="002F4D45" w:rsidRPr="008741C2" w:rsidRDefault="002F4D45" w:rsidP="00773B4F">
            <w:pPr>
              <w:rPr>
                <w:sz w:val="24"/>
                <w:szCs w:val="24"/>
              </w:rPr>
            </w:pPr>
          </w:p>
          <w:p w14:paraId="7F753892" w14:textId="77777777" w:rsidR="002F4D45" w:rsidRPr="008741C2" w:rsidRDefault="002F4D45" w:rsidP="00773B4F">
            <w:pPr>
              <w:rPr>
                <w:sz w:val="24"/>
                <w:szCs w:val="24"/>
              </w:rPr>
            </w:pPr>
          </w:p>
          <w:p w14:paraId="4F0840F5" w14:textId="77777777" w:rsidR="002F4D45" w:rsidRPr="008741C2" w:rsidRDefault="002F4D45" w:rsidP="00773B4F">
            <w:pPr>
              <w:rPr>
                <w:b/>
                <w:sz w:val="24"/>
                <w:szCs w:val="24"/>
              </w:rPr>
            </w:pPr>
          </w:p>
          <w:p w14:paraId="0AB0E407" w14:textId="77777777" w:rsidR="002F4D45" w:rsidRPr="008741C2" w:rsidRDefault="002F4D45" w:rsidP="00773B4F">
            <w:pPr>
              <w:rPr>
                <w:sz w:val="24"/>
                <w:szCs w:val="24"/>
              </w:rPr>
            </w:pPr>
          </w:p>
          <w:p w14:paraId="3F289F09" w14:textId="77777777" w:rsidR="002F4D45" w:rsidRPr="008741C2" w:rsidRDefault="002F4D45" w:rsidP="00773B4F">
            <w:pPr>
              <w:rPr>
                <w:sz w:val="24"/>
                <w:szCs w:val="24"/>
              </w:rPr>
            </w:pPr>
          </w:p>
        </w:tc>
        <w:tc>
          <w:tcPr>
            <w:tcW w:w="8508" w:type="dxa"/>
          </w:tcPr>
          <w:p w14:paraId="7935BA82" w14:textId="543F8EDA" w:rsidR="0002261C" w:rsidRPr="0002261C" w:rsidRDefault="005719B5" w:rsidP="0002261C">
            <w:pPr>
              <w:numPr>
                <w:ilvl w:val="0"/>
                <w:numId w:val="3"/>
              </w:numPr>
              <w:autoSpaceDE w:val="0"/>
              <w:autoSpaceDN w:val="0"/>
              <w:adjustRightInd w:val="0"/>
              <w:rPr>
                <w:sz w:val="24"/>
                <w:szCs w:val="24"/>
              </w:rPr>
            </w:pPr>
            <w:r>
              <w:rPr>
                <w:sz w:val="24"/>
                <w:szCs w:val="24"/>
              </w:rPr>
              <w:lastRenderedPageBreak/>
              <w:t>Strong l</w:t>
            </w:r>
            <w:r w:rsidR="00C859B8" w:rsidRPr="008741C2">
              <w:rPr>
                <w:sz w:val="24"/>
                <w:szCs w:val="24"/>
              </w:rPr>
              <w:t>eadership and people management skills</w:t>
            </w:r>
          </w:p>
          <w:p w14:paraId="3563C6F6" w14:textId="0293D4CD" w:rsidR="00C859B8" w:rsidRDefault="00C859B8" w:rsidP="006D7C51">
            <w:pPr>
              <w:numPr>
                <w:ilvl w:val="0"/>
                <w:numId w:val="3"/>
              </w:numPr>
              <w:autoSpaceDE w:val="0"/>
              <w:autoSpaceDN w:val="0"/>
              <w:adjustRightInd w:val="0"/>
              <w:rPr>
                <w:sz w:val="24"/>
                <w:szCs w:val="24"/>
              </w:rPr>
            </w:pPr>
            <w:r w:rsidRPr="008741C2">
              <w:rPr>
                <w:sz w:val="24"/>
                <w:szCs w:val="24"/>
              </w:rPr>
              <w:t xml:space="preserve">Strategic thinking </w:t>
            </w:r>
            <w:r w:rsidR="008157A6">
              <w:rPr>
                <w:sz w:val="24"/>
                <w:szCs w:val="24"/>
              </w:rPr>
              <w:t>to be</w:t>
            </w:r>
            <w:r w:rsidRPr="008741C2">
              <w:rPr>
                <w:sz w:val="24"/>
                <w:szCs w:val="24"/>
              </w:rPr>
              <w:t xml:space="preserve"> </w:t>
            </w:r>
            <w:r w:rsidR="008157A6" w:rsidRPr="008741C2">
              <w:rPr>
                <w:sz w:val="24"/>
                <w:szCs w:val="24"/>
              </w:rPr>
              <w:t>able</w:t>
            </w:r>
            <w:r w:rsidRPr="008741C2">
              <w:rPr>
                <w:sz w:val="24"/>
                <w:szCs w:val="24"/>
              </w:rPr>
              <w:t xml:space="preserve"> to identify </w:t>
            </w:r>
            <w:r w:rsidR="00F719CF">
              <w:rPr>
                <w:sz w:val="24"/>
                <w:szCs w:val="24"/>
              </w:rPr>
              <w:t>opportunities to influence change</w:t>
            </w:r>
          </w:p>
          <w:p w14:paraId="042A19E6" w14:textId="06FC7318" w:rsidR="00DE2292" w:rsidRPr="008741C2" w:rsidRDefault="00DE2292" w:rsidP="006D7C51">
            <w:pPr>
              <w:pStyle w:val="ListParagraph"/>
              <w:numPr>
                <w:ilvl w:val="0"/>
                <w:numId w:val="3"/>
              </w:numPr>
              <w:autoSpaceDE w:val="0"/>
              <w:autoSpaceDN w:val="0"/>
              <w:adjustRightInd w:val="0"/>
              <w:rPr>
                <w:sz w:val="24"/>
                <w:szCs w:val="24"/>
              </w:rPr>
            </w:pPr>
            <w:r w:rsidRPr="008741C2">
              <w:rPr>
                <w:sz w:val="24"/>
                <w:szCs w:val="24"/>
              </w:rPr>
              <w:t>Excellent analy</w:t>
            </w:r>
            <w:r>
              <w:rPr>
                <w:sz w:val="24"/>
                <w:szCs w:val="24"/>
              </w:rPr>
              <w:t>tical</w:t>
            </w:r>
            <w:r w:rsidRPr="008741C2">
              <w:rPr>
                <w:sz w:val="24"/>
                <w:szCs w:val="24"/>
              </w:rPr>
              <w:t xml:space="preserve"> skills </w:t>
            </w:r>
            <w:r w:rsidR="00E0796A">
              <w:rPr>
                <w:sz w:val="24"/>
                <w:szCs w:val="24"/>
              </w:rPr>
              <w:t xml:space="preserve">to effectively </w:t>
            </w:r>
            <w:r w:rsidR="006E06FD">
              <w:rPr>
                <w:sz w:val="24"/>
                <w:szCs w:val="24"/>
              </w:rPr>
              <w:t>influence decision-making</w:t>
            </w:r>
            <w:r w:rsidRPr="008741C2">
              <w:rPr>
                <w:sz w:val="24"/>
                <w:szCs w:val="24"/>
              </w:rPr>
              <w:t xml:space="preserve"> </w:t>
            </w:r>
          </w:p>
          <w:p w14:paraId="1F46B227" w14:textId="1E1CA555" w:rsidR="00F719CF" w:rsidRPr="00E0796A" w:rsidRDefault="00DE2292" w:rsidP="006D7C51">
            <w:pPr>
              <w:numPr>
                <w:ilvl w:val="0"/>
                <w:numId w:val="3"/>
              </w:numPr>
              <w:autoSpaceDE w:val="0"/>
              <w:autoSpaceDN w:val="0"/>
              <w:adjustRightInd w:val="0"/>
              <w:rPr>
                <w:sz w:val="24"/>
                <w:szCs w:val="24"/>
              </w:rPr>
            </w:pPr>
            <w:r w:rsidRPr="00E0796A">
              <w:rPr>
                <w:sz w:val="24"/>
                <w:szCs w:val="24"/>
              </w:rPr>
              <w:lastRenderedPageBreak/>
              <w:t xml:space="preserve">Relationship management skills with the ability to influence and negotiate with </w:t>
            </w:r>
            <w:r w:rsidR="00F719CF" w:rsidRPr="00E0796A">
              <w:rPr>
                <w:sz w:val="24"/>
                <w:szCs w:val="24"/>
              </w:rPr>
              <w:t xml:space="preserve">stakeholders at a senior level </w:t>
            </w:r>
          </w:p>
          <w:p w14:paraId="1F63723C" w14:textId="77777777" w:rsidR="00896754" w:rsidRPr="00E0796A" w:rsidRDefault="00896754" w:rsidP="006D7C51">
            <w:pPr>
              <w:numPr>
                <w:ilvl w:val="0"/>
                <w:numId w:val="3"/>
              </w:numPr>
              <w:autoSpaceDE w:val="0"/>
              <w:autoSpaceDN w:val="0"/>
              <w:adjustRightInd w:val="0"/>
              <w:rPr>
                <w:sz w:val="24"/>
                <w:szCs w:val="24"/>
              </w:rPr>
            </w:pPr>
            <w:r w:rsidRPr="00E0796A">
              <w:rPr>
                <w:sz w:val="24"/>
                <w:szCs w:val="24"/>
              </w:rPr>
              <w:t>Exceptional written and verbal communication skills with</w:t>
            </w:r>
          </w:p>
          <w:p w14:paraId="452225D6" w14:textId="77777777" w:rsidR="00896754" w:rsidRPr="008741C2" w:rsidRDefault="00896754" w:rsidP="00896754">
            <w:pPr>
              <w:autoSpaceDE w:val="0"/>
              <w:autoSpaceDN w:val="0"/>
              <w:adjustRightInd w:val="0"/>
              <w:ind w:left="720"/>
              <w:rPr>
                <w:sz w:val="24"/>
                <w:szCs w:val="24"/>
              </w:rPr>
            </w:pPr>
            <w:r w:rsidRPr="008741C2">
              <w:rPr>
                <w:sz w:val="24"/>
                <w:szCs w:val="24"/>
              </w:rPr>
              <w:t>the ability to tailor style and approach to suit a variety of</w:t>
            </w:r>
          </w:p>
          <w:p w14:paraId="08623471" w14:textId="3F0EC933" w:rsidR="00AB33A5" w:rsidRPr="008741C2" w:rsidRDefault="00896754" w:rsidP="00AB33A5">
            <w:pPr>
              <w:autoSpaceDE w:val="0"/>
              <w:autoSpaceDN w:val="0"/>
              <w:adjustRightInd w:val="0"/>
              <w:ind w:left="720"/>
              <w:rPr>
                <w:sz w:val="24"/>
                <w:szCs w:val="24"/>
              </w:rPr>
            </w:pPr>
            <w:r w:rsidRPr="008741C2">
              <w:rPr>
                <w:sz w:val="24"/>
                <w:szCs w:val="24"/>
              </w:rPr>
              <w:t>audiences and purpose</w:t>
            </w:r>
            <w:r w:rsidR="00AB33A5" w:rsidRPr="008741C2">
              <w:rPr>
                <w:sz w:val="24"/>
                <w:szCs w:val="24"/>
              </w:rPr>
              <w:t>s</w:t>
            </w:r>
          </w:p>
          <w:p w14:paraId="3A6DB94C" w14:textId="3EC0686C" w:rsidR="00896754" w:rsidRDefault="0002261C" w:rsidP="006D7C51">
            <w:pPr>
              <w:pStyle w:val="Default"/>
              <w:numPr>
                <w:ilvl w:val="0"/>
                <w:numId w:val="3"/>
              </w:numPr>
              <w:rPr>
                <w:rFonts w:ascii="Arial" w:hAnsi="Arial" w:cs="Arial"/>
                <w:color w:val="auto"/>
              </w:rPr>
            </w:pPr>
            <w:r>
              <w:rPr>
                <w:rFonts w:ascii="Arial" w:hAnsi="Arial" w:cs="Arial"/>
                <w:color w:val="auto"/>
              </w:rPr>
              <w:t>Strong o</w:t>
            </w:r>
            <w:r w:rsidR="007E2619" w:rsidRPr="008741C2">
              <w:rPr>
                <w:rFonts w:ascii="Arial" w:hAnsi="Arial" w:cs="Arial"/>
                <w:color w:val="auto"/>
              </w:rPr>
              <w:t>rganisational</w:t>
            </w:r>
            <w:r>
              <w:rPr>
                <w:rFonts w:ascii="Arial" w:hAnsi="Arial" w:cs="Arial"/>
                <w:color w:val="auto"/>
              </w:rPr>
              <w:t>, programme</w:t>
            </w:r>
            <w:r w:rsidR="007E2619" w:rsidRPr="008741C2">
              <w:rPr>
                <w:rFonts w:ascii="Arial" w:hAnsi="Arial" w:cs="Arial"/>
                <w:color w:val="auto"/>
              </w:rPr>
              <w:t xml:space="preserve"> </w:t>
            </w:r>
            <w:r w:rsidR="00E0796A">
              <w:rPr>
                <w:rFonts w:ascii="Arial" w:hAnsi="Arial" w:cs="Arial"/>
                <w:color w:val="auto"/>
              </w:rPr>
              <w:t xml:space="preserve">and project management </w:t>
            </w:r>
            <w:r w:rsidR="007E2619" w:rsidRPr="008741C2">
              <w:rPr>
                <w:rFonts w:ascii="Arial" w:hAnsi="Arial" w:cs="Arial"/>
                <w:color w:val="auto"/>
              </w:rPr>
              <w:t>skills, including the ability to use initiative, prioritise</w:t>
            </w:r>
            <w:r>
              <w:rPr>
                <w:rFonts w:ascii="Arial" w:hAnsi="Arial" w:cs="Arial"/>
                <w:color w:val="auto"/>
              </w:rPr>
              <w:t>, manage risk and deliver outcomes</w:t>
            </w:r>
            <w:r w:rsidR="007E2619" w:rsidRPr="008741C2">
              <w:rPr>
                <w:rFonts w:ascii="Arial" w:hAnsi="Arial" w:cs="Arial"/>
                <w:color w:val="auto"/>
              </w:rPr>
              <w:t xml:space="preserve"> under pressure </w:t>
            </w:r>
            <w:r>
              <w:rPr>
                <w:rFonts w:ascii="Arial" w:hAnsi="Arial" w:cs="Arial"/>
                <w:color w:val="auto"/>
              </w:rPr>
              <w:t xml:space="preserve">and to </w:t>
            </w:r>
            <w:r w:rsidR="007E2619" w:rsidRPr="008741C2">
              <w:rPr>
                <w:rFonts w:ascii="Arial" w:hAnsi="Arial" w:cs="Arial"/>
                <w:color w:val="auto"/>
              </w:rPr>
              <w:t>tight schedules and deadlines</w:t>
            </w:r>
          </w:p>
          <w:p w14:paraId="0C5C9D18" w14:textId="5A09E22D" w:rsidR="006D7C51" w:rsidRPr="006D7C51" w:rsidRDefault="006D7C51" w:rsidP="006D7C51">
            <w:pPr>
              <w:numPr>
                <w:ilvl w:val="0"/>
                <w:numId w:val="3"/>
              </w:numPr>
              <w:spacing w:after="120"/>
              <w:rPr>
                <w:rFonts w:eastAsia="Times New Roman"/>
                <w:sz w:val="24"/>
                <w:szCs w:val="24"/>
              </w:rPr>
            </w:pPr>
            <w:r>
              <w:rPr>
                <w:rFonts w:eastAsia="Times New Roman"/>
                <w:sz w:val="24"/>
                <w:szCs w:val="24"/>
              </w:rPr>
              <w:t>Digitally literate and confident in using Microsoft 365 applications.</w:t>
            </w:r>
          </w:p>
          <w:p w14:paraId="30FEFD27" w14:textId="573A1068" w:rsidR="00773B4F" w:rsidRPr="008741C2" w:rsidRDefault="00773B4F" w:rsidP="00E0796A">
            <w:pPr>
              <w:autoSpaceDE w:val="0"/>
              <w:autoSpaceDN w:val="0"/>
              <w:adjustRightInd w:val="0"/>
              <w:ind w:left="714"/>
              <w:rPr>
                <w:sz w:val="24"/>
                <w:szCs w:val="24"/>
              </w:rPr>
            </w:pPr>
          </w:p>
        </w:tc>
        <w:tc>
          <w:tcPr>
            <w:tcW w:w="4542" w:type="dxa"/>
          </w:tcPr>
          <w:p w14:paraId="41429B9B" w14:textId="77777777" w:rsidR="002F4D45" w:rsidRPr="008741C2" w:rsidRDefault="002F4D45" w:rsidP="00822597">
            <w:pPr>
              <w:pStyle w:val="Default"/>
              <w:numPr>
                <w:ilvl w:val="0"/>
                <w:numId w:val="3"/>
              </w:numPr>
              <w:rPr>
                <w:rFonts w:ascii="Arial" w:hAnsi="Arial" w:cs="Arial"/>
                <w:color w:val="auto"/>
              </w:rPr>
            </w:pPr>
            <w:r w:rsidRPr="008741C2">
              <w:rPr>
                <w:rFonts w:ascii="Arial" w:hAnsi="Arial" w:cs="Arial"/>
                <w:color w:val="auto"/>
              </w:rPr>
              <w:lastRenderedPageBreak/>
              <w:t xml:space="preserve">The ability to communicate competently in Welsh with members of the public and external stakeholders </w:t>
            </w:r>
          </w:p>
          <w:p w14:paraId="33586C5D" w14:textId="77777777" w:rsidR="002F4D45" w:rsidRPr="008741C2" w:rsidRDefault="002F4D45" w:rsidP="00773B4F">
            <w:pPr>
              <w:rPr>
                <w:sz w:val="24"/>
                <w:szCs w:val="24"/>
              </w:rPr>
            </w:pPr>
          </w:p>
        </w:tc>
      </w:tr>
      <w:tr w:rsidR="002F4D45" w:rsidRPr="005F6877" w14:paraId="6CDDF2D8" w14:textId="77777777" w:rsidTr="00597ABC">
        <w:trPr>
          <w:cantSplit/>
        </w:trPr>
        <w:tc>
          <w:tcPr>
            <w:tcW w:w="1835" w:type="dxa"/>
          </w:tcPr>
          <w:p w14:paraId="1A9C5444" w14:textId="77777777" w:rsidR="002F4D45" w:rsidRPr="008741C2" w:rsidRDefault="002F4D45" w:rsidP="00773B4F">
            <w:pPr>
              <w:rPr>
                <w:b/>
                <w:sz w:val="24"/>
                <w:szCs w:val="24"/>
              </w:rPr>
            </w:pPr>
            <w:r w:rsidRPr="008741C2">
              <w:rPr>
                <w:b/>
                <w:sz w:val="24"/>
                <w:szCs w:val="24"/>
              </w:rPr>
              <w:t xml:space="preserve">Specific Requirements </w:t>
            </w:r>
          </w:p>
        </w:tc>
        <w:tc>
          <w:tcPr>
            <w:tcW w:w="8508" w:type="dxa"/>
          </w:tcPr>
          <w:p w14:paraId="219CB04E" w14:textId="77777777" w:rsidR="00F210DA" w:rsidRPr="00F210DA" w:rsidRDefault="00F210DA" w:rsidP="00F210DA">
            <w:pPr>
              <w:pStyle w:val="ListParagraph"/>
              <w:numPr>
                <w:ilvl w:val="0"/>
                <w:numId w:val="6"/>
              </w:numPr>
              <w:autoSpaceDE w:val="0"/>
              <w:autoSpaceDN w:val="0"/>
              <w:adjustRightInd w:val="0"/>
              <w:rPr>
                <w:sz w:val="24"/>
                <w:szCs w:val="24"/>
              </w:rPr>
            </w:pPr>
            <w:r w:rsidRPr="00F210DA">
              <w:rPr>
                <w:sz w:val="24"/>
                <w:szCs w:val="24"/>
              </w:rPr>
              <w:t xml:space="preserve">Willingness to undertake travel across Wales </w:t>
            </w:r>
          </w:p>
          <w:p w14:paraId="3EA663C8" w14:textId="415303A0" w:rsidR="00F210DA" w:rsidRDefault="00F210DA" w:rsidP="00F210DA">
            <w:pPr>
              <w:pStyle w:val="ListParagraph"/>
              <w:numPr>
                <w:ilvl w:val="0"/>
                <w:numId w:val="6"/>
              </w:numPr>
              <w:autoSpaceDE w:val="0"/>
              <w:autoSpaceDN w:val="0"/>
              <w:adjustRightInd w:val="0"/>
              <w:rPr>
                <w:sz w:val="24"/>
                <w:szCs w:val="24"/>
              </w:rPr>
            </w:pPr>
            <w:r w:rsidRPr="00F210DA">
              <w:rPr>
                <w:sz w:val="24"/>
                <w:szCs w:val="24"/>
              </w:rPr>
              <w:t>Ability to attend the office in Cardiff to undertake aspects of th</w:t>
            </w:r>
            <w:r w:rsidR="00F41EB0">
              <w:rPr>
                <w:sz w:val="24"/>
                <w:szCs w:val="24"/>
              </w:rPr>
              <w:t>e</w:t>
            </w:r>
            <w:r w:rsidRPr="00F210DA">
              <w:rPr>
                <w:sz w:val="24"/>
                <w:szCs w:val="24"/>
              </w:rPr>
              <w:t xml:space="preserve"> role </w:t>
            </w:r>
          </w:p>
          <w:p w14:paraId="21F5CCD4" w14:textId="4C4E930C" w:rsidR="00F210DA" w:rsidRPr="008741C2" w:rsidRDefault="00F210DA" w:rsidP="008D58B8">
            <w:pPr>
              <w:pStyle w:val="ListParagraph"/>
              <w:autoSpaceDE w:val="0"/>
              <w:autoSpaceDN w:val="0"/>
              <w:adjustRightInd w:val="0"/>
              <w:rPr>
                <w:sz w:val="24"/>
                <w:szCs w:val="24"/>
              </w:rPr>
            </w:pPr>
          </w:p>
        </w:tc>
        <w:tc>
          <w:tcPr>
            <w:tcW w:w="4542" w:type="dxa"/>
          </w:tcPr>
          <w:p w14:paraId="6DBFA9B2" w14:textId="5A4D3A10" w:rsidR="002F4D45" w:rsidRPr="008741C2" w:rsidRDefault="002F4D45" w:rsidP="00773B4F">
            <w:pPr>
              <w:rPr>
                <w:sz w:val="24"/>
                <w:szCs w:val="24"/>
              </w:rPr>
            </w:pPr>
          </w:p>
        </w:tc>
      </w:tr>
    </w:tbl>
    <w:p w14:paraId="19BA38F0" w14:textId="77777777" w:rsidR="002F4D45" w:rsidRPr="005F6877" w:rsidRDefault="002F4D45" w:rsidP="00C367E0">
      <w:pPr>
        <w:spacing w:after="120"/>
        <w:rPr>
          <w:sz w:val="24"/>
          <w:szCs w:val="24"/>
        </w:rPr>
      </w:pPr>
    </w:p>
    <w:p w14:paraId="702DCEE0" w14:textId="77777777" w:rsidR="00E1455B" w:rsidRDefault="00E1455B" w:rsidP="00C367E0">
      <w:pPr>
        <w:spacing w:after="120" w:line="240" w:lineRule="auto"/>
        <w:rPr>
          <w:rFonts w:ascii="Arial" w:eastAsia="Times New Roman" w:hAnsi="Arial" w:cs="Times New Roman"/>
          <w:b/>
          <w:sz w:val="28"/>
          <w:szCs w:val="28"/>
        </w:rPr>
      </w:pPr>
    </w:p>
    <w:p w14:paraId="3A16D4AE" w14:textId="77777777" w:rsidR="00E55A19" w:rsidRPr="0044730F" w:rsidRDefault="00E55A19" w:rsidP="00C367E0">
      <w:pPr>
        <w:spacing w:after="120" w:line="240" w:lineRule="auto"/>
        <w:rPr>
          <w:sz w:val="28"/>
          <w:szCs w:val="28"/>
        </w:rPr>
      </w:pPr>
    </w:p>
    <w:sectPr w:rsidR="00E55A19" w:rsidRPr="0044730F" w:rsidSect="002F4D45">
      <w:pgSz w:w="16838" w:h="11906" w:orient="landscape"/>
      <w:pgMar w:top="1440" w:right="931" w:bottom="1440" w:left="1440" w:header="284"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A07599" w14:textId="77777777" w:rsidR="007A1622" w:rsidRDefault="007A1622" w:rsidP="00A332B9">
      <w:pPr>
        <w:spacing w:after="0" w:line="240" w:lineRule="auto"/>
      </w:pPr>
      <w:r>
        <w:separator/>
      </w:r>
    </w:p>
  </w:endnote>
  <w:endnote w:type="continuationSeparator" w:id="0">
    <w:p w14:paraId="4597F424" w14:textId="77777777" w:rsidR="007A1622" w:rsidRDefault="007A1622" w:rsidP="00A332B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15C2B6" w14:textId="48ED4026" w:rsidR="00F03764" w:rsidRPr="00E94116" w:rsidRDefault="00F03764">
    <w:pPr>
      <w:pStyle w:val="Footer"/>
      <w:rPr>
        <w:rFonts w:ascii="Arial" w:hAnsi="Arial" w:cs="Arial"/>
        <w:sz w:val="24"/>
        <w:szCs w:val="24"/>
      </w:rPr>
    </w:pPr>
    <w:r w:rsidRPr="00E94116">
      <w:rPr>
        <w:rFonts w:ascii="Arial" w:hAnsi="Arial" w:cs="Arial"/>
        <w:sz w:val="24"/>
        <w:szCs w:val="24"/>
      </w:rPr>
      <w:t>Date of Description: April 20</w:t>
    </w:r>
    <w:r w:rsidR="00E94116" w:rsidRPr="00E94116">
      <w:rPr>
        <w:rFonts w:ascii="Arial" w:hAnsi="Arial" w:cs="Arial"/>
        <w:sz w:val="24"/>
        <w:szCs w:val="24"/>
      </w:rPr>
      <w:t>26</w:t>
    </w:r>
    <w:r w:rsidRPr="00E94116">
      <w:rPr>
        <w:rFonts w:ascii="Arial" w:hAnsi="Arial" w:cs="Arial"/>
        <w:sz w:val="24"/>
        <w:szCs w:val="24"/>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3F8C3E" w14:textId="77777777" w:rsidR="007A1622" w:rsidRDefault="007A1622" w:rsidP="00A332B9">
      <w:pPr>
        <w:spacing w:after="0" w:line="240" w:lineRule="auto"/>
      </w:pPr>
      <w:r>
        <w:separator/>
      </w:r>
    </w:p>
  </w:footnote>
  <w:footnote w:type="continuationSeparator" w:id="0">
    <w:p w14:paraId="63DE8B8B" w14:textId="77777777" w:rsidR="007A1622" w:rsidRDefault="007A1622" w:rsidP="00A332B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0F1F80" w14:textId="77777777" w:rsidR="00BB4191" w:rsidRDefault="00BB4191">
    <w:pPr>
      <w:pStyle w:val="Header"/>
    </w:pPr>
  </w:p>
  <w:p w14:paraId="4E3855D4" w14:textId="77777777" w:rsidR="00BB4191" w:rsidRDefault="00BB419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1C4EA6"/>
    <w:multiLevelType w:val="hybridMultilevel"/>
    <w:tmpl w:val="DAE63B2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34756F7"/>
    <w:multiLevelType w:val="hybridMultilevel"/>
    <w:tmpl w:val="36F22F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7446FDF"/>
    <w:multiLevelType w:val="multilevel"/>
    <w:tmpl w:val="3AA060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E225140"/>
    <w:multiLevelType w:val="multilevel"/>
    <w:tmpl w:val="AD24B5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A806681"/>
    <w:multiLevelType w:val="hybridMultilevel"/>
    <w:tmpl w:val="66CACF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C2A24E9"/>
    <w:multiLevelType w:val="hybridMultilevel"/>
    <w:tmpl w:val="697AF6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D784ECF"/>
    <w:multiLevelType w:val="hybridMultilevel"/>
    <w:tmpl w:val="1F6E1F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F204CB8"/>
    <w:multiLevelType w:val="multilevel"/>
    <w:tmpl w:val="FDA40E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FF701E2"/>
    <w:multiLevelType w:val="hybridMultilevel"/>
    <w:tmpl w:val="E1564E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16F5E9E"/>
    <w:multiLevelType w:val="hybridMultilevel"/>
    <w:tmpl w:val="44E200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91F4BAD"/>
    <w:multiLevelType w:val="multilevel"/>
    <w:tmpl w:val="D2B894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E8D0F0A"/>
    <w:multiLevelType w:val="hybridMultilevel"/>
    <w:tmpl w:val="399475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28674BE"/>
    <w:multiLevelType w:val="multilevel"/>
    <w:tmpl w:val="F5FC82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D8C5FAC"/>
    <w:multiLevelType w:val="multilevel"/>
    <w:tmpl w:val="13EEDB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2242FD6"/>
    <w:multiLevelType w:val="multilevel"/>
    <w:tmpl w:val="B3264E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3597978"/>
    <w:multiLevelType w:val="multilevel"/>
    <w:tmpl w:val="99527A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48C33015"/>
    <w:multiLevelType w:val="multilevel"/>
    <w:tmpl w:val="834680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49C96D79"/>
    <w:multiLevelType w:val="hybridMultilevel"/>
    <w:tmpl w:val="048A89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4D113B28"/>
    <w:multiLevelType w:val="hybridMultilevel"/>
    <w:tmpl w:val="735C01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4E5838B7"/>
    <w:multiLevelType w:val="multilevel"/>
    <w:tmpl w:val="E85A4B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4F4A1079"/>
    <w:multiLevelType w:val="hybridMultilevel"/>
    <w:tmpl w:val="4F26C8D6"/>
    <w:lvl w:ilvl="0" w:tplc="564ADC0C">
      <w:start w:val="1"/>
      <w:numFmt w:val="bullet"/>
      <w:lvlText w:val="•"/>
      <w:lvlJc w:val="left"/>
      <w:pPr>
        <w:ind w:left="31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79844DC2">
      <w:start w:val="1"/>
      <w:numFmt w:val="bullet"/>
      <w:lvlText w:val="o"/>
      <w:lvlJc w:val="left"/>
      <w:pPr>
        <w:ind w:left="1222"/>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5B0E8352">
      <w:start w:val="1"/>
      <w:numFmt w:val="bullet"/>
      <w:lvlText w:val="▪"/>
      <w:lvlJc w:val="left"/>
      <w:pPr>
        <w:ind w:left="1942"/>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718C845C">
      <w:start w:val="1"/>
      <w:numFmt w:val="bullet"/>
      <w:lvlText w:val="•"/>
      <w:lvlJc w:val="left"/>
      <w:pPr>
        <w:ind w:left="266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4FEEADAA">
      <w:start w:val="1"/>
      <w:numFmt w:val="bullet"/>
      <w:lvlText w:val="o"/>
      <w:lvlJc w:val="left"/>
      <w:pPr>
        <w:ind w:left="3382"/>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EEBC39E2">
      <w:start w:val="1"/>
      <w:numFmt w:val="bullet"/>
      <w:lvlText w:val="▪"/>
      <w:lvlJc w:val="left"/>
      <w:pPr>
        <w:ind w:left="4102"/>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F49CCDD6">
      <w:start w:val="1"/>
      <w:numFmt w:val="bullet"/>
      <w:lvlText w:val="•"/>
      <w:lvlJc w:val="left"/>
      <w:pPr>
        <w:ind w:left="482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2E2222A4">
      <w:start w:val="1"/>
      <w:numFmt w:val="bullet"/>
      <w:lvlText w:val="o"/>
      <w:lvlJc w:val="left"/>
      <w:pPr>
        <w:ind w:left="5542"/>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48E85498">
      <w:start w:val="1"/>
      <w:numFmt w:val="bullet"/>
      <w:lvlText w:val="▪"/>
      <w:lvlJc w:val="left"/>
      <w:pPr>
        <w:ind w:left="6262"/>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21" w15:restartNumberingAfterBreak="0">
    <w:nsid w:val="50311E8F"/>
    <w:multiLevelType w:val="hybridMultilevel"/>
    <w:tmpl w:val="8ECEDB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51282FA8"/>
    <w:multiLevelType w:val="hybridMultilevel"/>
    <w:tmpl w:val="0C462954"/>
    <w:lvl w:ilvl="0" w:tplc="EC12FFA4">
      <w:start w:val="1"/>
      <w:numFmt w:val="decimal"/>
      <w:lvlText w:val="%1."/>
      <w:lvlJc w:val="left"/>
      <w:pPr>
        <w:ind w:left="720" w:hanging="360"/>
      </w:pPr>
      <w:rPr>
        <w:rFonts w:ascii="Arial" w:hAnsi="Arial" w:cs="Arial" w:hint="default"/>
        <w:sz w:val="22"/>
        <w:szCs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58F914FF"/>
    <w:multiLevelType w:val="hybridMultilevel"/>
    <w:tmpl w:val="A1F84F1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4" w15:restartNumberingAfterBreak="0">
    <w:nsid w:val="6A2F520B"/>
    <w:multiLevelType w:val="multilevel"/>
    <w:tmpl w:val="607874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6E4A523D"/>
    <w:multiLevelType w:val="hybridMultilevel"/>
    <w:tmpl w:val="E280E3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739A1C0E"/>
    <w:multiLevelType w:val="multilevel"/>
    <w:tmpl w:val="0D3875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7CD96BA3"/>
    <w:multiLevelType w:val="hybridMultilevel"/>
    <w:tmpl w:val="2EB435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7CEE0240"/>
    <w:multiLevelType w:val="multilevel"/>
    <w:tmpl w:val="23ACF1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7DEF0225"/>
    <w:multiLevelType w:val="hybridMultilevel"/>
    <w:tmpl w:val="8D52E4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7F2F0B8C"/>
    <w:multiLevelType w:val="hybridMultilevel"/>
    <w:tmpl w:val="5E88E2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105223875">
    <w:abstractNumId w:val="22"/>
  </w:num>
  <w:num w:numId="2" w16cid:durableId="2010712981">
    <w:abstractNumId w:val="23"/>
  </w:num>
  <w:num w:numId="3" w16cid:durableId="588277120">
    <w:abstractNumId w:val="27"/>
  </w:num>
  <w:num w:numId="4" w16cid:durableId="1102644610">
    <w:abstractNumId w:val="6"/>
  </w:num>
  <w:num w:numId="5" w16cid:durableId="1732343708">
    <w:abstractNumId w:val="29"/>
  </w:num>
  <w:num w:numId="6" w16cid:durableId="834226044">
    <w:abstractNumId w:val="9"/>
  </w:num>
  <w:num w:numId="7" w16cid:durableId="309558262">
    <w:abstractNumId w:val="30"/>
  </w:num>
  <w:num w:numId="8" w16cid:durableId="323506951">
    <w:abstractNumId w:val="17"/>
  </w:num>
  <w:num w:numId="9" w16cid:durableId="1994067548">
    <w:abstractNumId w:val="1"/>
  </w:num>
  <w:num w:numId="10" w16cid:durableId="1479415404">
    <w:abstractNumId w:val="15"/>
  </w:num>
  <w:num w:numId="11" w16cid:durableId="63575292">
    <w:abstractNumId w:val="13"/>
  </w:num>
  <w:num w:numId="12" w16cid:durableId="897981872">
    <w:abstractNumId w:val="4"/>
  </w:num>
  <w:num w:numId="13" w16cid:durableId="2099398103">
    <w:abstractNumId w:val="5"/>
  </w:num>
  <w:num w:numId="14" w16cid:durableId="1890795571">
    <w:abstractNumId w:val="8"/>
  </w:num>
  <w:num w:numId="15" w16cid:durableId="601257229">
    <w:abstractNumId w:val="21"/>
  </w:num>
  <w:num w:numId="16" w16cid:durableId="1577979859">
    <w:abstractNumId w:val="18"/>
  </w:num>
  <w:num w:numId="17" w16cid:durableId="315493285">
    <w:abstractNumId w:val="25"/>
  </w:num>
  <w:num w:numId="18" w16cid:durableId="383216921">
    <w:abstractNumId w:val="10"/>
  </w:num>
  <w:num w:numId="19" w16cid:durableId="1544946614">
    <w:abstractNumId w:val="3"/>
  </w:num>
  <w:num w:numId="20" w16cid:durableId="1429422900">
    <w:abstractNumId w:val="2"/>
  </w:num>
  <w:num w:numId="21" w16cid:durableId="1382052836">
    <w:abstractNumId w:val="14"/>
  </w:num>
  <w:num w:numId="22" w16cid:durableId="845286670">
    <w:abstractNumId w:val="19"/>
  </w:num>
  <w:num w:numId="23" w16cid:durableId="1225261187">
    <w:abstractNumId w:val="7"/>
  </w:num>
  <w:num w:numId="24" w16cid:durableId="778718628">
    <w:abstractNumId w:val="20"/>
  </w:num>
  <w:num w:numId="25" w16cid:durableId="614336360">
    <w:abstractNumId w:val="28"/>
  </w:num>
  <w:num w:numId="26" w16cid:durableId="333731640">
    <w:abstractNumId w:val="16"/>
  </w:num>
  <w:num w:numId="27" w16cid:durableId="1812475057">
    <w:abstractNumId w:val="12"/>
  </w:num>
  <w:num w:numId="28" w16cid:durableId="1638295387">
    <w:abstractNumId w:val="26"/>
  </w:num>
  <w:num w:numId="29" w16cid:durableId="18505778">
    <w:abstractNumId w:val="24"/>
  </w:num>
  <w:num w:numId="30" w16cid:durableId="477497164">
    <w:abstractNumId w:val="11"/>
  </w:num>
  <w:num w:numId="31" w16cid:durableId="772285070">
    <w:abstractNumId w:val="0"/>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32B9"/>
    <w:rsid w:val="000063BA"/>
    <w:rsid w:val="00010F42"/>
    <w:rsid w:val="00011128"/>
    <w:rsid w:val="000115F2"/>
    <w:rsid w:val="00016949"/>
    <w:rsid w:val="0002011C"/>
    <w:rsid w:val="00020888"/>
    <w:rsid w:val="0002261C"/>
    <w:rsid w:val="0002515B"/>
    <w:rsid w:val="00025389"/>
    <w:rsid w:val="00034BDB"/>
    <w:rsid w:val="00034CD8"/>
    <w:rsid w:val="00041FFF"/>
    <w:rsid w:val="0004371E"/>
    <w:rsid w:val="00044D1A"/>
    <w:rsid w:val="000451EF"/>
    <w:rsid w:val="00046C43"/>
    <w:rsid w:val="00047758"/>
    <w:rsid w:val="00054399"/>
    <w:rsid w:val="000568C6"/>
    <w:rsid w:val="00060F84"/>
    <w:rsid w:val="00065A4A"/>
    <w:rsid w:val="00075853"/>
    <w:rsid w:val="00075ED6"/>
    <w:rsid w:val="00084762"/>
    <w:rsid w:val="00084BBE"/>
    <w:rsid w:val="0009003E"/>
    <w:rsid w:val="00091757"/>
    <w:rsid w:val="0009200F"/>
    <w:rsid w:val="000934CB"/>
    <w:rsid w:val="00097011"/>
    <w:rsid w:val="000A4D88"/>
    <w:rsid w:val="000C53EA"/>
    <w:rsid w:val="000C6FC5"/>
    <w:rsid w:val="000D06ED"/>
    <w:rsid w:val="000E0080"/>
    <w:rsid w:val="000E0262"/>
    <w:rsid w:val="000E4C45"/>
    <w:rsid w:val="000E5F38"/>
    <w:rsid w:val="000E75F5"/>
    <w:rsid w:val="000F0385"/>
    <w:rsid w:val="000F0B70"/>
    <w:rsid w:val="000F1F64"/>
    <w:rsid w:val="000F37D6"/>
    <w:rsid w:val="00115C50"/>
    <w:rsid w:val="00115DC0"/>
    <w:rsid w:val="00116CF9"/>
    <w:rsid w:val="00121641"/>
    <w:rsid w:val="00124C6A"/>
    <w:rsid w:val="00130DAD"/>
    <w:rsid w:val="001335FB"/>
    <w:rsid w:val="00135833"/>
    <w:rsid w:val="00136B62"/>
    <w:rsid w:val="0014094D"/>
    <w:rsid w:val="00142E12"/>
    <w:rsid w:val="001528FB"/>
    <w:rsid w:val="00160F21"/>
    <w:rsid w:val="00164266"/>
    <w:rsid w:val="00165C82"/>
    <w:rsid w:val="001709B7"/>
    <w:rsid w:val="001729CF"/>
    <w:rsid w:val="0017461F"/>
    <w:rsid w:val="00174E8D"/>
    <w:rsid w:val="001761D1"/>
    <w:rsid w:val="00182D7C"/>
    <w:rsid w:val="00191C87"/>
    <w:rsid w:val="001953EB"/>
    <w:rsid w:val="00195FBB"/>
    <w:rsid w:val="001967E8"/>
    <w:rsid w:val="001A2756"/>
    <w:rsid w:val="001A6012"/>
    <w:rsid w:val="001A6D49"/>
    <w:rsid w:val="001B0853"/>
    <w:rsid w:val="001B2488"/>
    <w:rsid w:val="001B42C2"/>
    <w:rsid w:val="001B75FF"/>
    <w:rsid w:val="001C3E9E"/>
    <w:rsid w:val="001D512E"/>
    <w:rsid w:val="001D5884"/>
    <w:rsid w:val="001D689A"/>
    <w:rsid w:val="001D7DAC"/>
    <w:rsid w:val="001E3E51"/>
    <w:rsid w:val="001E57D9"/>
    <w:rsid w:val="001E590E"/>
    <w:rsid w:val="001F4242"/>
    <w:rsid w:val="001F70D8"/>
    <w:rsid w:val="00200B4D"/>
    <w:rsid w:val="002025A5"/>
    <w:rsid w:val="002031AE"/>
    <w:rsid w:val="00207795"/>
    <w:rsid w:val="00207E33"/>
    <w:rsid w:val="00213C8C"/>
    <w:rsid w:val="0021510C"/>
    <w:rsid w:val="00215D8B"/>
    <w:rsid w:val="002202E0"/>
    <w:rsid w:val="002276CD"/>
    <w:rsid w:val="002308CC"/>
    <w:rsid w:val="00230A67"/>
    <w:rsid w:val="00233623"/>
    <w:rsid w:val="00233662"/>
    <w:rsid w:val="00233A30"/>
    <w:rsid w:val="00236238"/>
    <w:rsid w:val="00241BED"/>
    <w:rsid w:val="00245FCD"/>
    <w:rsid w:val="00247874"/>
    <w:rsid w:val="00253573"/>
    <w:rsid w:val="002537E5"/>
    <w:rsid w:val="00255E97"/>
    <w:rsid w:val="00260536"/>
    <w:rsid w:val="0026275F"/>
    <w:rsid w:val="00266DFC"/>
    <w:rsid w:val="002702C0"/>
    <w:rsid w:val="00273D34"/>
    <w:rsid w:val="00274FFB"/>
    <w:rsid w:val="00275053"/>
    <w:rsid w:val="002769FD"/>
    <w:rsid w:val="00277FEF"/>
    <w:rsid w:val="00290569"/>
    <w:rsid w:val="002916B7"/>
    <w:rsid w:val="002A2FA8"/>
    <w:rsid w:val="002A44CB"/>
    <w:rsid w:val="002A6E18"/>
    <w:rsid w:val="002A7532"/>
    <w:rsid w:val="002B2963"/>
    <w:rsid w:val="002C2E85"/>
    <w:rsid w:val="002C352C"/>
    <w:rsid w:val="002D1F54"/>
    <w:rsid w:val="002D4244"/>
    <w:rsid w:val="002D6D56"/>
    <w:rsid w:val="002D7F1B"/>
    <w:rsid w:val="002E3557"/>
    <w:rsid w:val="002E3A49"/>
    <w:rsid w:val="002E3E0F"/>
    <w:rsid w:val="002E63A8"/>
    <w:rsid w:val="002E75E0"/>
    <w:rsid w:val="002F2CF4"/>
    <w:rsid w:val="002F4D45"/>
    <w:rsid w:val="002F5815"/>
    <w:rsid w:val="00301999"/>
    <w:rsid w:val="00301B1B"/>
    <w:rsid w:val="00303732"/>
    <w:rsid w:val="00304B7B"/>
    <w:rsid w:val="003101F8"/>
    <w:rsid w:val="00314629"/>
    <w:rsid w:val="0031521B"/>
    <w:rsid w:val="00325B51"/>
    <w:rsid w:val="00334154"/>
    <w:rsid w:val="0033548F"/>
    <w:rsid w:val="00340464"/>
    <w:rsid w:val="003417B4"/>
    <w:rsid w:val="00341DEC"/>
    <w:rsid w:val="003436D8"/>
    <w:rsid w:val="003455EA"/>
    <w:rsid w:val="00345B55"/>
    <w:rsid w:val="00346F43"/>
    <w:rsid w:val="003563A1"/>
    <w:rsid w:val="0035767E"/>
    <w:rsid w:val="00366C37"/>
    <w:rsid w:val="00367859"/>
    <w:rsid w:val="003719BE"/>
    <w:rsid w:val="00374B9F"/>
    <w:rsid w:val="003764A7"/>
    <w:rsid w:val="00381FF0"/>
    <w:rsid w:val="00390AEA"/>
    <w:rsid w:val="00391B88"/>
    <w:rsid w:val="00393DED"/>
    <w:rsid w:val="003A1ACF"/>
    <w:rsid w:val="003B6D99"/>
    <w:rsid w:val="003B78E4"/>
    <w:rsid w:val="003B7F93"/>
    <w:rsid w:val="003C0BA3"/>
    <w:rsid w:val="003C1311"/>
    <w:rsid w:val="003D2B31"/>
    <w:rsid w:val="003E0B0C"/>
    <w:rsid w:val="003E1572"/>
    <w:rsid w:val="003E4434"/>
    <w:rsid w:val="003F1F15"/>
    <w:rsid w:val="003F32EC"/>
    <w:rsid w:val="003F4241"/>
    <w:rsid w:val="003F452D"/>
    <w:rsid w:val="003F53A0"/>
    <w:rsid w:val="003F6A31"/>
    <w:rsid w:val="003F7FCE"/>
    <w:rsid w:val="00402344"/>
    <w:rsid w:val="00403260"/>
    <w:rsid w:val="004061A2"/>
    <w:rsid w:val="004073EC"/>
    <w:rsid w:val="00410525"/>
    <w:rsid w:val="00411624"/>
    <w:rsid w:val="00411E7F"/>
    <w:rsid w:val="004133B7"/>
    <w:rsid w:val="00420CD7"/>
    <w:rsid w:val="00421DD8"/>
    <w:rsid w:val="00433564"/>
    <w:rsid w:val="004376D0"/>
    <w:rsid w:val="00441D30"/>
    <w:rsid w:val="004430F5"/>
    <w:rsid w:val="0044730F"/>
    <w:rsid w:val="004476D3"/>
    <w:rsid w:val="00451594"/>
    <w:rsid w:val="0045214E"/>
    <w:rsid w:val="00453434"/>
    <w:rsid w:val="0046025A"/>
    <w:rsid w:val="004641C4"/>
    <w:rsid w:val="00466B13"/>
    <w:rsid w:val="004708E7"/>
    <w:rsid w:val="00474C4D"/>
    <w:rsid w:val="004759B7"/>
    <w:rsid w:val="00476747"/>
    <w:rsid w:val="004855E2"/>
    <w:rsid w:val="004910EB"/>
    <w:rsid w:val="00493A15"/>
    <w:rsid w:val="00494C92"/>
    <w:rsid w:val="004976FD"/>
    <w:rsid w:val="004A0910"/>
    <w:rsid w:val="004A10F2"/>
    <w:rsid w:val="004A1721"/>
    <w:rsid w:val="004A3DF7"/>
    <w:rsid w:val="004A7814"/>
    <w:rsid w:val="004B01DB"/>
    <w:rsid w:val="004B2193"/>
    <w:rsid w:val="004B7191"/>
    <w:rsid w:val="004C1423"/>
    <w:rsid w:val="004D017A"/>
    <w:rsid w:val="004D069D"/>
    <w:rsid w:val="004D55EB"/>
    <w:rsid w:val="004D6680"/>
    <w:rsid w:val="004E0F52"/>
    <w:rsid w:val="004E54C8"/>
    <w:rsid w:val="004E7444"/>
    <w:rsid w:val="004F03C3"/>
    <w:rsid w:val="004F202D"/>
    <w:rsid w:val="004F4302"/>
    <w:rsid w:val="004F7A36"/>
    <w:rsid w:val="00502931"/>
    <w:rsid w:val="00502C14"/>
    <w:rsid w:val="00505827"/>
    <w:rsid w:val="00507587"/>
    <w:rsid w:val="00510B55"/>
    <w:rsid w:val="005133F6"/>
    <w:rsid w:val="00515014"/>
    <w:rsid w:val="00515711"/>
    <w:rsid w:val="00517C93"/>
    <w:rsid w:val="005210A6"/>
    <w:rsid w:val="00523532"/>
    <w:rsid w:val="00525DFC"/>
    <w:rsid w:val="00531CD8"/>
    <w:rsid w:val="005325E3"/>
    <w:rsid w:val="00532B2E"/>
    <w:rsid w:val="00544021"/>
    <w:rsid w:val="005452E0"/>
    <w:rsid w:val="005506E6"/>
    <w:rsid w:val="005516BB"/>
    <w:rsid w:val="00553AB2"/>
    <w:rsid w:val="00555958"/>
    <w:rsid w:val="005610BD"/>
    <w:rsid w:val="00561408"/>
    <w:rsid w:val="0056392A"/>
    <w:rsid w:val="00564448"/>
    <w:rsid w:val="00567016"/>
    <w:rsid w:val="005711C5"/>
    <w:rsid w:val="00571389"/>
    <w:rsid w:val="005719B5"/>
    <w:rsid w:val="005733B3"/>
    <w:rsid w:val="005818A3"/>
    <w:rsid w:val="005819EE"/>
    <w:rsid w:val="00585EA5"/>
    <w:rsid w:val="00590E61"/>
    <w:rsid w:val="005945F6"/>
    <w:rsid w:val="005964E5"/>
    <w:rsid w:val="005966AA"/>
    <w:rsid w:val="00597A7F"/>
    <w:rsid w:val="00597ABC"/>
    <w:rsid w:val="005A556C"/>
    <w:rsid w:val="005A5AA2"/>
    <w:rsid w:val="005B1F94"/>
    <w:rsid w:val="005B42A5"/>
    <w:rsid w:val="005B4BBE"/>
    <w:rsid w:val="005B5EE4"/>
    <w:rsid w:val="005C12EB"/>
    <w:rsid w:val="005C24B0"/>
    <w:rsid w:val="005C44DC"/>
    <w:rsid w:val="005D2236"/>
    <w:rsid w:val="005D409A"/>
    <w:rsid w:val="005D5B56"/>
    <w:rsid w:val="005D7D9D"/>
    <w:rsid w:val="005E7CDE"/>
    <w:rsid w:val="005F3F30"/>
    <w:rsid w:val="00601963"/>
    <w:rsid w:val="00606067"/>
    <w:rsid w:val="0060750C"/>
    <w:rsid w:val="0060752E"/>
    <w:rsid w:val="006143BE"/>
    <w:rsid w:val="00615D50"/>
    <w:rsid w:val="0062101B"/>
    <w:rsid w:val="00622592"/>
    <w:rsid w:val="006300DF"/>
    <w:rsid w:val="006372E3"/>
    <w:rsid w:val="00637C79"/>
    <w:rsid w:val="00641283"/>
    <w:rsid w:val="00644BB4"/>
    <w:rsid w:val="00646560"/>
    <w:rsid w:val="00646C10"/>
    <w:rsid w:val="0064732D"/>
    <w:rsid w:val="00652657"/>
    <w:rsid w:val="00660F50"/>
    <w:rsid w:val="00664B27"/>
    <w:rsid w:val="00664EA4"/>
    <w:rsid w:val="00681236"/>
    <w:rsid w:val="006857C4"/>
    <w:rsid w:val="006879FC"/>
    <w:rsid w:val="006A2CF0"/>
    <w:rsid w:val="006B09A7"/>
    <w:rsid w:val="006B0BAD"/>
    <w:rsid w:val="006B15DD"/>
    <w:rsid w:val="006B1AF1"/>
    <w:rsid w:val="006B620B"/>
    <w:rsid w:val="006B667C"/>
    <w:rsid w:val="006B6E09"/>
    <w:rsid w:val="006C0F43"/>
    <w:rsid w:val="006C28D3"/>
    <w:rsid w:val="006C7C8F"/>
    <w:rsid w:val="006D21EB"/>
    <w:rsid w:val="006D575B"/>
    <w:rsid w:val="006D5CB0"/>
    <w:rsid w:val="006D63D5"/>
    <w:rsid w:val="006D7C51"/>
    <w:rsid w:val="006E021F"/>
    <w:rsid w:val="006E06FD"/>
    <w:rsid w:val="006E1533"/>
    <w:rsid w:val="006E7397"/>
    <w:rsid w:val="006E78EC"/>
    <w:rsid w:val="006E7A65"/>
    <w:rsid w:val="006F6EAF"/>
    <w:rsid w:val="006F769B"/>
    <w:rsid w:val="006F7D63"/>
    <w:rsid w:val="007012CD"/>
    <w:rsid w:val="00702F52"/>
    <w:rsid w:val="007077D1"/>
    <w:rsid w:val="00711F31"/>
    <w:rsid w:val="007216FB"/>
    <w:rsid w:val="007248A3"/>
    <w:rsid w:val="0072608F"/>
    <w:rsid w:val="00727AF7"/>
    <w:rsid w:val="007336D1"/>
    <w:rsid w:val="0074051F"/>
    <w:rsid w:val="00744B21"/>
    <w:rsid w:val="00751155"/>
    <w:rsid w:val="007513FD"/>
    <w:rsid w:val="00753033"/>
    <w:rsid w:val="00754258"/>
    <w:rsid w:val="00761123"/>
    <w:rsid w:val="00763713"/>
    <w:rsid w:val="00763B17"/>
    <w:rsid w:val="007725A0"/>
    <w:rsid w:val="00773B4F"/>
    <w:rsid w:val="00775424"/>
    <w:rsid w:val="0077751C"/>
    <w:rsid w:val="00780525"/>
    <w:rsid w:val="00783BE9"/>
    <w:rsid w:val="00786D6C"/>
    <w:rsid w:val="007876A4"/>
    <w:rsid w:val="007A02B7"/>
    <w:rsid w:val="007A1622"/>
    <w:rsid w:val="007A2B13"/>
    <w:rsid w:val="007A5275"/>
    <w:rsid w:val="007A6DA9"/>
    <w:rsid w:val="007B0F3B"/>
    <w:rsid w:val="007B0FD6"/>
    <w:rsid w:val="007B1EF2"/>
    <w:rsid w:val="007B218F"/>
    <w:rsid w:val="007B21B0"/>
    <w:rsid w:val="007B24F6"/>
    <w:rsid w:val="007B567B"/>
    <w:rsid w:val="007B72A4"/>
    <w:rsid w:val="007C034E"/>
    <w:rsid w:val="007C17BC"/>
    <w:rsid w:val="007C3A45"/>
    <w:rsid w:val="007C4C16"/>
    <w:rsid w:val="007C5548"/>
    <w:rsid w:val="007D1A5C"/>
    <w:rsid w:val="007D35FB"/>
    <w:rsid w:val="007D4775"/>
    <w:rsid w:val="007D71DA"/>
    <w:rsid w:val="007E2619"/>
    <w:rsid w:val="007E2E26"/>
    <w:rsid w:val="007E4BC6"/>
    <w:rsid w:val="007F1194"/>
    <w:rsid w:val="007F1A98"/>
    <w:rsid w:val="008039AA"/>
    <w:rsid w:val="00803DDC"/>
    <w:rsid w:val="008045C5"/>
    <w:rsid w:val="0080527F"/>
    <w:rsid w:val="00805390"/>
    <w:rsid w:val="00805AC7"/>
    <w:rsid w:val="008064A5"/>
    <w:rsid w:val="00807CA0"/>
    <w:rsid w:val="00813899"/>
    <w:rsid w:val="00815616"/>
    <w:rsid w:val="008157A6"/>
    <w:rsid w:val="00820885"/>
    <w:rsid w:val="00820A90"/>
    <w:rsid w:val="00822597"/>
    <w:rsid w:val="00825438"/>
    <w:rsid w:val="00826B54"/>
    <w:rsid w:val="00827F0A"/>
    <w:rsid w:val="00836948"/>
    <w:rsid w:val="00836A8D"/>
    <w:rsid w:val="008523BB"/>
    <w:rsid w:val="0085432E"/>
    <w:rsid w:val="0085571B"/>
    <w:rsid w:val="00857C55"/>
    <w:rsid w:val="00861895"/>
    <w:rsid w:val="00862360"/>
    <w:rsid w:val="0086766E"/>
    <w:rsid w:val="00867A5C"/>
    <w:rsid w:val="008711A0"/>
    <w:rsid w:val="008720F1"/>
    <w:rsid w:val="008741C2"/>
    <w:rsid w:val="00876103"/>
    <w:rsid w:val="008804BB"/>
    <w:rsid w:val="00883772"/>
    <w:rsid w:val="00883782"/>
    <w:rsid w:val="00884F4A"/>
    <w:rsid w:val="008863C3"/>
    <w:rsid w:val="008863E7"/>
    <w:rsid w:val="0088728D"/>
    <w:rsid w:val="00894778"/>
    <w:rsid w:val="00895618"/>
    <w:rsid w:val="00895986"/>
    <w:rsid w:val="00895AC8"/>
    <w:rsid w:val="00896754"/>
    <w:rsid w:val="008974AF"/>
    <w:rsid w:val="008A39A9"/>
    <w:rsid w:val="008A4F41"/>
    <w:rsid w:val="008A6396"/>
    <w:rsid w:val="008B277E"/>
    <w:rsid w:val="008B41A2"/>
    <w:rsid w:val="008B48B0"/>
    <w:rsid w:val="008B6DB3"/>
    <w:rsid w:val="008C5848"/>
    <w:rsid w:val="008C7B4D"/>
    <w:rsid w:val="008D06A5"/>
    <w:rsid w:val="008D2715"/>
    <w:rsid w:val="008D2984"/>
    <w:rsid w:val="008D58B8"/>
    <w:rsid w:val="008D6094"/>
    <w:rsid w:val="008E14C7"/>
    <w:rsid w:val="008E452A"/>
    <w:rsid w:val="008E4FC9"/>
    <w:rsid w:val="008E7989"/>
    <w:rsid w:val="008F5417"/>
    <w:rsid w:val="008F62C9"/>
    <w:rsid w:val="0090022F"/>
    <w:rsid w:val="00901861"/>
    <w:rsid w:val="00902813"/>
    <w:rsid w:val="00902F3D"/>
    <w:rsid w:val="0090427B"/>
    <w:rsid w:val="00906993"/>
    <w:rsid w:val="009107ED"/>
    <w:rsid w:val="00912391"/>
    <w:rsid w:val="0091422E"/>
    <w:rsid w:val="009147FD"/>
    <w:rsid w:val="00915CAA"/>
    <w:rsid w:val="00923B2B"/>
    <w:rsid w:val="0092509F"/>
    <w:rsid w:val="009270D2"/>
    <w:rsid w:val="00927EF5"/>
    <w:rsid w:val="00936597"/>
    <w:rsid w:val="00943B61"/>
    <w:rsid w:val="00944F68"/>
    <w:rsid w:val="009458A1"/>
    <w:rsid w:val="00955A16"/>
    <w:rsid w:val="009565A2"/>
    <w:rsid w:val="009619C8"/>
    <w:rsid w:val="00961C87"/>
    <w:rsid w:val="00965E10"/>
    <w:rsid w:val="009704CC"/>
    <w:rsid w:val="00973248"/>
    <w:rsid w:val="0097413A"/>
    <w:rsid w:val="00976FAA"/>
    <w:rsid w:val="0097796E"/>
    <w:rsid w:val="00984E86"/>
    <w:rsid w:val="00987447"/>
    <w:rsid w:val="009963AA"/>
    <w:rsid w:val="00996479"/>
    <w:rsid w:val="009A036E"/>
    <w:rsid w:val="009A4F4E"/>
    <w:rsid w:val="009A5EFF"/>
    <w:rsid w:val="009A64FA"/>
    <w:rsid w:val="009B44D3"/>
    <w:rsid w:val="009B7F24"/>
    <w:rsid w:val="009C14DF"/>
    <w:rsid w:val="009C445D"/>
    <w:rsid w:val="009C4C5C"/>
    <w:rsid w:val="009C520B"/>
    <w:rsid w:val="009C6DD3"/>
    <w:rsid w:val="009D010E"/>
    <w:rsid w:val="009D03E9"/>
    <w:rsid w:val="009D47FB"/>
    <w:rsid w:val="009D787E"/>
    <w:rsid w:val="009E1E52"/>
    <w:rsid w:val="009E1FF0"/>
    <w:rsid w:val="009E4045"/>
    <w:rsid w:val="009E77C2"/>
    <w:rsid w:val="009F447F"/>
    <w:rsid w:val="009F5AC0"/>
    <w:rsid w:val="00A05D01"/>
    <w:rsid w:val="00A31C00"/>
    <w:rsid w:val="00A332B9"/>
    <w:rsid w:val="00A3786C"/>
    <w:rsid w:val="00A45082"/>
    <w:rsid w:val="00A5043B"/>
    <w:rsid w:val="00A5167A"/>
    <w:rsid w:val="00A5405C"/>
    <w:rsid w:val="00A634EA"/>
    <w:rsid w:val="00A658EC"/>
    <w:rsid w:val="00A66AFA"/>
    <w:rsid w:val="00A70296"/>
    <w:rsid w:val="00A7054F"/>
    <w:rsid w:val="00A839F1"/>
    <w:rsid w:val="00A83C5D"/>
    <w:rsid w:val="00A9326D"/>
    <w:rsid w:val="00A950D2"/>
    <w:rsid w:val="00AA63F6"/>
    <w:rsid w:val="00AA7102"/>
    <w:rsid w:val="00AA77F0"/>
    <w:rsid w:val="00AA7F59"/>
    <w:rsid w:val="00AB1939"/>
    <w:rsid w:val="00AB33A5"/>
    <w:rsid w:val="00AB4CBC"/>
    <w:rsid w:val="00AC7D82"/>
    <w:rsid w:val="00AD11D9"/>
    <w:rsid w:val="00AD2FAB"/>
    <w:rsid w:val="00AD655E"/>
    <w:rsid w:val="00AD6C20"/>
    <w:rsid w:val="00AE2B3E"/>
    <w:rsid w:val="00AE6922"/>
    <w:rsid w:val="00AF0974"/>
    <w:rsid w:val="00AF1FB8"/>
    <w:rsid w:val="00AF237D"/>
    <w:rsid w:val="00AF4312"/>
    <w:rsid w:val="00AF4BD9"/>
    <w:rsid w:val="00AF58DF"/>
    <w:rsid w:val="00B014EB"/>
    <w:rsid w:val="00B02212"/>
    <w:rsid w:val="00B0524E"/>
    <w:rsid w:val="00B05DA8"/>
    <w:rsid w:val="00B07A6E"/>
    <w:rsid w:val="00B13232"/>
    <w:rsid w:val="00B23F38"/>
    <w:rsid w:val="00B36BEE"/>
    <w:rsid w:val="00B37CD9"/>
    <w:rsid w:val="00B439A6"/>
    <w:rsid w:val="00B46498"/>
    <w:rsid w:val="00B55A8F"/>
    <w:rsid w:val="00B638B6"/>
    <w:rsid w:val="00B6695B"/>
    <w:rsid w:val="00B7094C"/>
    <w:rsid w:val="00B7307C"/>
    <w:rsid w:val="00B73ABF"/>
    <w:rsid w:val="00B906DB"/>
    <w:rsid w:val="00BA363B"/>
    <w:rsid w:val="00BB4191"/>
    <w:rsid w:val="00BB7C81"/>
    <w:rsid w:val="00BC2F24"/>
    <w:rsid w:val="00BC408D"/>
    <w:rsid w:val="00BD17E9"/>
    <w:rsid w:val="00BD204A"/>
    <w:rsid w:val="00BD6D2A"/>
    <w:rsid w:val="00BE0B67"/>
    <w:rsid w:val="00BE5193"/>
    <w:rsid w:val="00BF3566"/>
    <w:rsid w:val="00BF3EF5"/>
    <w:rsid w:val="00BF7CB2"/>
    <w:rsid w:val="00C0022A"/>
    <w:rsid w:val="00C03FCE"/>
    <w:rsid w:val="00C0654F"/>
    <w:rsid w:val="00C11F8C"/>
    <w:rsid w:val="00C2439A"/>
    <w:rsid w:val="00C256A3"/>
    <w:rsid w:val="00C26AEA"/>
    <w:rsid w:val="00C27982"/>
    <w:rsid w:val="00C35723"/>
    <w:rsid w:val="00C367E0"/>
    <w:rsid w:val="00C37938"/>
    <w:rsid w:val="00C41A58"/>
    <w:rsid w:val="00C41C31"/>
    <w:rsid w:val="00C43FE6"/>
    <w:rsid w:val="00C47D77"/>
    <w:rsid w:val="00C52AE1"/>
    <w:rsid w:val="00C55D08"/>
    <w:rsid w:val="00C6693E"/>
    <w:rsid w:val="00C71874"/>
    <w:rsid w:val="00C742A8"/>
    <w:rsid w:val="00C74C7A"/>
    <w:rsid w:val="00C7621E"/>
    <w:rsid w:val="00C82279"/>
    <w:rsid w:val="00C83133"/>
    <w:rsid w:val="00C859B8"/>
    <w:rsid w:val="00C85E42"/>
    <w:rsid w:val="00C87321"/>
    <w:rsid w:val="00C87C7A"/>
    <w:rsid w:val="00C95D29"/>
    <w:rsid w:val="00C96010"/>
    <w:rsid w:val="00C9635E"/>
    <w:rsid w:val="00CA0C4B"/>
    <w:rsid w:val="00CB239D"/>
    <w:rsid w:val="00CB72BB"/>
    <w:rsid w:val="00CB739C"/>
    <w:rsid w:val="00CC0382"/>
    <w:rsid w:val="00CC1724"/>
    <w:rsid w:val="00CC4BDD"/>
    <w:rsid w:val="00CC607D"/>
    <w:rsid w:val="00CD15CE"/>
    <w:rsid w:val="00CD1623"/>
    <w:rsid w:val="00CD32B0"/>
    <w:rsid w:val="00CD3C1B"/>
    <w:rsid w:val="00CD7B6F"/>
    <w:rsid w:val="00CE2BE3"/>
    <w:rsid w:val="00CE4982"/>
    <w:rsid w:val="00CF51C2"/>
    <w:rsid w:val="00D122C7"/>
    <w:rsid w:val="00D13748"/>
    <w:rsid w:val="00D16FD7"/>
    <w:rsid w:val="00D235A8"/>
    <w:rsid w:val="00D24083"/>
    <w:rsid w:val="00D24632"/>
    <w:rsid w:val="00D26CAF"/>
    <w:rsid w:val="00D31243"/>
    <w:rsid w:val="00D432B6"/>
    <w:rsid w:val="00D50B91"/>
    <w:rsid w:val="00D50F6A"/>
    <w:rsid w:val="00D552B6"/>
    <w:rsid w:val="00D56FA5"/>
    <w:rsid w:val="00D614E2"/>
    <w:rsid w:val="00D71E30"/>
    <w:rsid w:val="00D72C61"/>
    <w:rsid w:val="00D73798"/>
    <w:rsid w:val="00D76E59"/>
    <w:rsid w:val="00D81F33"/>
    <w:rsid w:val="00D82DC7"/>
    <w:rsid w:val="00D865E3"/>
    <w:rsid w:val="00D87CC4"/>
    <w:rsid w:val="00D92DBF"/>
    <w:rsid w:val="00D935C7"/>
    <w:rsid w:val="00D95BF0"/>
    <w:rsid w:val="00D95D07"/>
    <w:rsid w:val="00D95FD4"/>
    <w:rsid w:val="00DA07E0"/>
    <w:rsid w:val="00DA1EDE"/>
    <w:rsid w:val="00DA4DA5"/>
    <w:rsid w:val="00DB3903"/>
    <w:rsid w:val="00DB6481"/>
    <w:rsid w:val="00DC0BF5"/>
    <w:rsid w:val="00DC18C8"/>
    <w:rsid w:val="00DC22B8"/>
    <w:rsid w:val="00DC324C"/>
    <w:rsid w:val="00DC4042"/>
    <w:rsid w:val="00DD0595"/>
    <w:rsid w:val="00DE2292"/>
    <w:rsid w:val="00DE2AC5"/>
    <w:rsid w:val="00DE3173"/>
    <w:rsid w:val="00DE4730"/>
    <w:rsid w:val="00DE7074"/>
    <w:rsid w:val="00DF1737"/>
    <w:rsid w:val="00DF4383"/>
    <w:rsid w:val="00DF5B6F"/>
    <w:rsid w:val="00E03342"/>
    <w:rsid w:val="00E04F5D"/>
    <w:rsid w:val="00E06F3F"/>
    <w:rsid w:val="00E0796A"/>
    <w:rsid w:val="00E106A7"/>
    <w:rsid w:val="00E1455B"/>
    <w:rsid w:val="00E21DD7"/>
    <w:rsid w:val="00E269A6"/>
    <w:rsid w:val="00E326B8"/>
    <w:rsid w:val="00E358B5"/>
    <w:rsid w:val="00E36D6E"/>
    <w:rsid w:val="00E37708"/>
    <w:rsid w:val="00E4152F"/>
    <w:rsid w:val="00E41B5D"/>
    <w:rsid w:val="00E420CD"/>
    <w:rsid w:val="00E42B82"/>
    <w:rsid w:val="00E4421B"/>
    <w:rsid w:val="00E47A4A"/>
    <w:rsid w:val="00E5376B"/>
    <w:rsid w:val="00E54EC4"/>
    <w:rsid w:val="00E55A19"/>
    <w:rsid w:val="00E63620"/>
    <w:rsid w:val="00E67F6C"/>
    <w:rsid w:val="00E72B45"/>
    <w:rsid w:val="00E73090"/>
    <w:rsid w:val="00E75492"/>
    <w:rsid w:val="00E7647F"/>
    <w:rsid w:val="00E82080"/>
    <w:rsid w:val="00E82EEB"/>
    <w:rsid w:val="00E90CC0"/>
    <w:rsid w:val="00E91724"/>
    <w:rsid w:val="00E92256"/>
    <w:rsid w:val="00E928EC"/>
    <w:rsid w:val="00E94116"/>
    <w:rsid w:val="00E94BB0"/>
    <w:rsid w:val="00E95C15"/>
    <w:rsid w:val="00EA1E93"/>
    <w:rsid w:val="00EA62E3"/>
    <w:rsid w:val="00EB26EB"/>
    <w:rsid w:val="00EB45F8"/>
    <w:rsid w:val="00EB49FF"/>
    <w:rsid w:val="00EC1697"/>
    <w:rsid w:val="00EC1B01"/>
    <w:rsid w:val="00EC29D9"/>
    <w:rsid w:val="00EC32EC"/>
    <w:rsid w:val="00EC4013"/>
    <w:rsid w:val="00EC49B0"/>
    <w:rsid w:val="00ED0FA4"/>
    <w:rsid w:val="00ED210E"/>
    <w:rsid w:val="00ED740F"/>
    <w:rsid w:val="00EE0404"/>
    <w:rsid w:val="00EE29DC"/>
    <w:rsid w:val="00EE546E"/>
    <w:rsid w:val="00EE6261"/>
    <w:rsid w:val="00EE6DE2"/>
    <w:rsid w:val="00EE7660"/>
    <w:rsid w:val="00EF2B02"/>
    <w:rsid w:val="00F03764"/>
    <w:rsid w:val="00F03BF4"/>
    <w:rsid w:val="00F116DF"/>
    <w:rsid w:val="00F12709"/>
    <w:rsid w:val="00F12F58"/>
    <w:rsid w:val="00F13ED9"/>
    <w:rsid w:val="00F159E6"/>
    <w:rsid w:val="00F210DA"/>
    <w:rsid w:val="00F21CEC"/>
    <w:rsid w:val="00F306AF"/>
    <w:rsid w:val="00F30D31"/>
    <w:rsid w:val="00F31B8C"/>
    <w:rsid w:val="00F34257"/>
    <w:rsid w:val="00F41909"/>
    <w:rsid w:val="00F41EB0"/>
    <w:rsid w:val="00F44786"/>
    <w:rsid w:val="00F45F44"/>
    <w:rsid w:val="00F51346"/>
    <w:rsid w:val="00F53458"/>
    <w:rsid w:val="00F5510D"/>
    <w:rsid w:val="00F57ED6"/>
    <w:rsid w:val="00F60ACC"/>
    <w:rsid w:val="00F64890"/>
    <w:rsid w:val="00F6626D"/>
    <w:rsid w:val="00F67632"/>
    <w:rsid w:val="00F7175D"/>
    <w:rsid w:val="00F719CF"/>
    <w:rsid w:val="00F755D2"/>
    <w:rsid w:val="00F92453"/>
    <w:rsid w:val="00F92E9E"/>
    <w:rsid w:val="00F94066"/>
    <w:rsid w:val="00F971A3"/>
    <w:rsid w:val="00FA71BE"/>
    <w:rsid w:val="00FB030D"/>
    <w:rsid w:val="00FB278B"/>
    <w:rsid w:val="00FB48AA"/>
    <w:rsid w:val="00FB4920"/>
    <w:rsid w:val="00FC2BC3"/>
    <w:rsid w:val="00FC4A17"/>
    <w:rsid w:val="00FC5003"/>
    <w:rsid w:val="00FC57B2"/>
    <w:rsid w:val="00FC786A"/>
    <w:rsid w:val="00FD37B4"/>
    <w:rsid w:val="00FD3F3C"/>
    <w:rsid w:val="00FE4A0C"/>
    <w:rsid w:val="00FE6246"/>
    <w:rsid w:val="00FE631D"/>
    <w:rsid w:val="00FE70FE"/>
    <w:rsid w:val="00FF05E2"/>
    <w:rsid w:val="00FF4F4E"/>
    <w:rsid w:val="00FF52C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0EF9964"/>
  <w15:docId w15:val="{A0C6802E-AC1F-4524-8F4F-9CBD1A58B1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7">
    <w:name w:val="heading 7"/>
    <w:basedOn w:val="Normal"/>
    <w:next w:val="Normal"/>
    <w:link w:val="Heading7Char"/>
    <w:uiPriority w:val="9"/>
    <w:semiHidden/>
    <w:unhideWhenUsed/>
    <w:qFormat/>
    <w:rsid w:val="00F210DA"/>
    <w:pPr>
      <w:keepNext/>
      <w:keepLines/>
      <w:spacing w:before="40" w:after="0" w:line="259" w:lineRule="auto"/>
      <w:outlineLvl w:val="6"/>
    </w:pPr>
    <w:rPr>
      <w:rFonts w:eastAsiaTheme="majorEastAsia" w:cstheme="majorBidi"/>
      <w:color w:val="595959" w:themeColor="text1" w:themeTint="A6"/>
      <w:kern w:val="2"/>
      <w:sz w:val="24"/>
      <w:szCs w:val="24"/>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332B9"/>
    <w:pPr>
      <w:tabs>
        <w:tab w:val="center" w:pos="4513"/>
        <w:tab w:val="right" w:pos="9026"/>
      </w:tabs>
      <w:spacing w:after="0" w:line="240" w:lineRule="auto"/>
    </w:pPr>
  </w:style>
  <w:style w:type="character" w:customStyle="1" w:styleId="HeaderChar">
    <w:name w:val="Header Char"/>
    <w:basedOn w:val="DefaultParagraphFont"/>
    <w:link w:val="Header"/>
    <w:uiPriority w:val="99"/>
    <w:rsid w:val="00A332B9"/>
  </w:style>
  <w:style w:type="paragraph" w:styleId="Footer">
    <w:name w:val="footer"/>
    <w:basedOn w:val="Normal"/>
    <w:link w:val="FooterChar"/>
    <w:uiPriority w:val="99"/>
    <w:unhideWhenUsed/>
    <w:rsid w:val="00A332B9"/>
    <w:pPr>
      <w:tabs>
        <w:tab w:val="center" w:pos="4513"/>
        <w:tab w:val="right" w:pos="9026"/>
      </w:tabs>
      <w:spacing w:after="0" w:line="240" w:lineRule="auto"/>
    </w:pPr>
  </w:style>
  <w:style w:type="character" w:customStyle="1" w:styleId="FooterChar">
    <w:name w:val="Footer Char"/>
    <w:basedOn w:val="DefaultParagraphFont"/>
    <w:link w:val="Footer"/>
    <w:uiPriority w:val="99"/>
    <w:rsid w:val="00A332B9"/>
  </w:style>
  <w:style w:type="paragraph" w:styleId="BalloonText">
    <w:name w:val="Balloon Text"/>
    <w:basedOn w:val="Normal"/>
    <w:link w:val="BalloonTextChar"/>
    <w:uiPriority w:val="99"/>
    <w:semiHidden/>
    <w:unhideWhenUsed/>
    <w:rsid w:val="00A332B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332B9"/>
    <w:rPr>
      <w:rFonts w:ascii="Tahoma" w:hAnsi="Tahoma" w:cs="Tahoma"/>
      <w:sz w:val="16"/>
      <w:szCs w:val="16"/>
    </w:rPr>
  </w:style>
  <w:style w:type="paragraph" w:styleId="ListParagraph">
    <w:name w:val="List Paragraph"/>
    <w:basedOn w:val="Normal"/>
    <w:uiPriority w:val="34"/>
    <w:qFormat/>
    <w:rsid w:val="00D50B91"/>
    <w:pPr>
      <w:ind w:left="720"/>
      <w:contextualSpacing/>
    </w:pPr>
  </w:style>
  <w:style w:type="character" w:styleId="CommentReference">
    <w:name w:val="annotation reference"/>
    <w:basedOn w:val="DefaultParagraphFont"/>
    <w:uiPriority w:val="99"/>
    <w:semiHidden/>
    <w:unhideWhenUsed/>
    <w:rsid w:val="002E75E0"/>
    <w:rPr>
      <w:sz w:val="16"/>
      <w:szCs w:val="16"/>
    </w:rPr>
  </w:style>
  <w:style w:type="paragraph" w:styleId="CommentText">
    <w:name w:val="annotation text"/>
    <w:basedOn w:val="Normal"/>
    <w:link w:val="CommentTextChar"/>
    <w:uiPriority w:val="99"/>
    <w:unhideWhenUsed/>
    <w:rsid w:val="002E75E0"/>
    <w:pPr>
      <w:spacing w:line="240" w:lineRule="auto"/>
    </w:pPr>
    <w:rPr>
      <w:sz w:val="20"/>
      <w:szCs w:val="20"/>
    </w:rPr>
  </w:style>
  <w:style w:type="character" w:customStyle="1" w:styleId="CommentTextChar">
    <w:name w:val="Comment Text Char"/>
    <w:basedOn w:val="DefaultParagraphFont"/>
    <w:link w:val="CommentText"/>
    <w:uiPriority w:val="99"/>
    <w:rsid w:val="002E75E0"/>
    <w:rPr>
      <w:sz w:val="20"/>
      <w:szCs w:val="20"/>
    </w:rPr>
  </w:style>
  <w:style w:type="paragraph" w:styleId="CommentSubject">
    <w:name w:val="annotation subject"/>
    <w:basedOn w:val="CommentText"/>
    <w:next w:val="CommentText"/>
    <w:link w:val="CommentSubjectChar"/>
    <w:uiPriority w:val="99"/>
    <w:semiHidden/>
    <w:unhideWhenUsed/>
    <w:rsid w:val="002E75E0"/>
    <w:rPr>
      <w:b/>
      <w:bCs/>
    </w:rPr>
  </w:style>
  <w:style w:type="character" w:customStyle="1" w:styleId="CommentSubjectChar">
    <w:name w:val="Comment Subject Char"/>
    <w:basedOn w:val="CommentTextChar"/>
    <w:link w:val="CommentSubject"/>
    <w:uiPriority w:val="99"/>
    <w:semiHidden/>
    <w:rsid w:val="002E75E0"/>
    <w:rPr>
      <w:b/>
      <w:bCs/>
      <w:sz w:val="20"/>
      <w:szCs w:val="20"/>
    </w:rPr>
  </w:style>
  <w:style w:type="table" w:styleId="TableGrid">
    <w:name w:val="Table Grid"/>
    <w:basedOn w:val="TableNormal"/>
    <w:uiPriority w:val="39"/>
    <w:rsid w:val="002F4D45"/>
    <w:pPr>
      <w:spacing w:after="0" w:line="240" w:lineRule="auto"/>
    </w:pPr>
    <w:rPr>
      <w:rFonts w:ascii="Arial" w:hAnsi="Arial" w:cs="Arial"/>
      <w:sz w:val="28"/>
      <w:szCs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2F4D45"/>
    <w:pPr>
      <w:autoSpaceDE w:val="0"/>
      <w:autoSpaceDN w:val="0"/>
      <w:adjustRightInd w:val="0"/>
      <w:spacing w:after="0" w:line="240" w:lineRule="auto"/>
    </w:pPr>
    <w:rPr>
      <w:rFonts w:ascii="Calibri" w:hAnsi="Calibri" w:cs="Calibri"/>
      <w:color w:val="000000"/>
      <w:sz w:val="24"/>
      <w:szCs w:val="24"/>
    </w:rPr>
  </w:style>
  <w:style w:type="character" w:styleId="Hyperlink">
    <w:name w:val="Hyperlink"/>
    <w:basedOn w:val="DefaultParagraphFont"/>
    <w:uiPriority w:val="99"/>
    <w:unhideWhenUsed/>
    <w:rsid w:val="0002515B"/>
    <w:rPr>
      <w:color w:val="0000FF" w:themeColor="hyperlink"/>
      <w:u w:val="single"/>
    </w:rPr>
  </w:style>
  <w:style w:type="character" w:styleId="UnresolvedMention">
    <w:name w:val="Unresolved Mention"/>
    <w:basedOn w:val="DefaultParagraphFont"/>
    <w:uiPriority w:val="99"/>
    <w:semiHidden/>
    <w:unhideWhenUsed/>
    <w:rsid w:val="0002515B"/>
    <w:rPr>
      <w:color w:val="605E5C"/>
      <w:shd w:val="clear" w:color="auto" w:fill="E1DFDD"/>
    </w:rPr>
  </w:style>
  <w:style w:type="character" w:customStyle="1" w:styleId="Heading7Char">
    <w:name w:val="Heading 7 Char"/>
    <w:basedOn w:val="DefaultParagraphFont"/>
    <w:link w:val="Heading7"/>
    <w:uiPriority w:val="9"/>
    <w:semiHidden/>
    <w:rsid w:val="00F210DA"/>
    <w:rPr>
      <w:rFonts w:eastAsiaTheme="majorEastAsia" w:cstheme="majorBidi"/>
      <w:color w:val="595959" w:themeColor="text1" w:themeTint="A6"/>
      <w:kern w:val="2"/>
      <w:sz w:val="24"/>
      <w:szCs w:val="24"/>
      <w14:ligatures w14:val="standardContextual"/>
    </w:rPr>
  </w:style>
  <w:style w:type="paragraph" w:styleId="Revision">
    <w:name w:val="Revision"/>
    <w:hidden/>
    <w:uiPriority w:val="99"/>
    <w:semiHidden/>
    <w:rsid w:val="00AD6C20"/>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5856176">
      <w:bodyDiv w:val="1"/>
      <w:marLeft w:val="0"/>
      <w:marRight w:val="0"/>
      <w:marTop w:val="0"/>
      <w:marBottom w:val="0"/>
      <w:divBdr>
        <w:top w:val="none" w:sz="0" w:space="0" w:color="auto"/>
        <w:left w:val="none" w:sz="0" w:space="0" w:color="auto"/>
        <w:bottom w:val="none" w:sz="0" w:space="0" w:color="auto"/>
        <w:right w:val="none" w:sz="0" w:space="0" w:color="auto"/>
      </w:divBdr>
    </w:div>
    <w:div w:id="178742802">
      <w:bodyDiv w:val="1"/>
      <w:marLeft w:val="0"/>
      <w:marRight w:val="0"/>
      <w:marTop w:val="0"/>
      <w:marBottom w:val="0"/>
      <w:divBdr>
        <w:top w:val="none" w:sz="0" w:space="0" w:color="auto"/>
        <w:left w:val="none" w:sz="0" w:space="0" w:color="auto"/>
        <w:bottom w:val="none" w:sz="0" w:space="0" w:color="auto"/>
        <w:right w:val="none" w:sz="0" w:space="0" w:color="auto"/>
      </w:divBdr>
    </w:div>
    <w:div w:id="889151416">
      <w:bodyDiv w:val="1"/>
      <w:marLeft w:val="0"/>
      <w:marRight w:val="0"/>
      <w:marTop w:val="0"/>
      <w:marBottom w:val="0"/>
      <w:divBdr>
        <w:top w:val="none" w:sz="0" w:space="0" w:color="auto"/>
        <w:left w:val="none" w:sz="0" w:space="0" w:color="auto"/>
        <w:bottom w:val="none" w:sz="0" w:space="0" w:color="auto"/>
        <w:right w:val="none" w:sz="0" w:space="0" w:color="auto"/>
      </w:divBdr>
    </w:div>
    <w:div w:id="11164122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olderpeople.wales/about/about-us/audit-risk-assurance-committee/"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olderpeople.wales/about/about-us/commissioners-team/"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civilservicepensionscheme.org.uk/joining-the-pension-scheme/alpha-or-partnership/" TargetMode="External"/><Relationship Id="rId5" Type="http://schemas.openxmlformats.org/officeDocument/2006/relationships/styles" Target="styles.xml"/><Relationship Id="rId15" Type="http://schemas.openxmlformats.org/officeDocument/2006/relationships/footer" Target="footer1.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4C6CD2E606B0E4E80358E1C1BBFBA12" ma:contentTypeVersion="19" ma:contentTypeDescription="Create a new document." ma:contentTypeScope="" ma:versionID="cc728e171dfc301a363d4b5c0961557b">
  <xsd:schema xmlns:xsd="http://www.w3.org/2001/XMLSchema" xmlns:xs="http://www.w3.org/2001/XMLSchema" xmlns:p="http://schemas.microsoft.com/office/2006/metadata/properties" xmlns:ns2="ac1ac1a9-dfd8-4569-b0c8-d25172420ff9" xmlns:ns3="695eeecc-ab57-4cad-8f18-0e31c9e3be8f" targetNamespace="http://schemas.microsoft.com/office/2006/metadata/properties" ma:root="true" ma:fieldsID="517d9e53fd3c0d4509057823589507a1" ns2:_="" ns3:_="">
    <xsd:import namespace="ac1ac1a9-dfd8-4569-b0c8-d25172420ff9"/>
    <xsd:import namespace="695eeecc-ab57-4cad-8f18-0e31c9e3be8f"/>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LengthInSeconds" minOccurs="0"/>
                <xsd:element ref="ns2:MediaServiceAutoTags" minOccurs="0"/>
                <xsd:element ref="ns2:MediaServiceGenerationTime" minOccurs="0"/>
                <xsd:element ref="ns2:MediaServiceEventHashCode" minOccurs="0"/>
                <xsd:element ref="ns2:MediaServiceOCR" minOccurs="0"/>
                <xsd:element ref="ns3:SharedWithUsers" minOccurs="0"/>
                <xsd:element ref="ns3:SharedWithDetails" minOccurs="0"/>
                <xsd:element ref="ns2:MediaServiceLocation"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c1ac1a9-dfd8-4569-b0c8-d25172420ff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be280465-fa40-408b-ac5b-acbfa19a653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95eeecc-ab57-4cad-8f18-0e31c9e3be8f"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75e14861-0342-44b2-8735-d4c3516b2205}" ma:internalName="TaxCatchAll" ma:showField="CatchAllData" ma:web="695eeecc-ab57-4cad-8f18-0e31c9e3be8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695eeecc-ab57-4cad-8f18-0e31c9e3be8f" xsi:nil="true"/>
    <lcf76f155ced4ddcb4097134ff3c332f xmlns="ac1ac1a9-dfd8-4569-b0c8-d25172420ff9">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EC8806F1-B07E-46D3-8AD8-7FFD2079728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c1ac1a9-dfd8-4569-b0c8-d25172420ff9"/>
    <ds:schemaRef ds:uri="695eeecc-ab57-4cad-8f18-0e31c9e3be8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743033B-75D2-44FE-AFB2-8CC35009BEB1}">
  <ds:schemaRefs>
    <ds:schemaRef ds:uri="http://schemas.microsoft.com/sharepoint/v3/contenttype/forms"/>
  </ds:schemaRefs>
</ds:datastoreItem>
</file>

<file path=customXml/itemProps3.xml><?xml version="1.0" encoding="utf-8"?>
<ds:datastoreItem xmlns:ds="http://schemas.openxmlformats.org/officeDocument/2006/customXml" ds:itemID="{02A2AE01-CF6D-4655-8FE5-A07F60BD9101}">
  <ds:schemaRefs>
    <ds:schemaRef ds:uri="http://schemas.microsoft.com/office/2006/metadata/properties"/>
    <ds:schemaRef ds:uri="http://schemas.microsoft.com/office/infopath/2007/PartnerControls"/>
    <ds:schemaRef ds:uri="695eeecc-ab57-4cad-8f18-0e31c9e3be8f"/>
    <ds:schemaRef ds:uri="ac1ac1a9-dfd8-4569-b0c8-d25172420ff9"/>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6</Pages>
  <Words>1443</Words>
  <Characters>7321</Characters>
  <Application>Microsoft Office Word</Application>
  <DocSecurity>0</DocSecurity>
  <Lines>665</Lines>
  <Paragraphs>337</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8427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Alan &amp; Liz</dc:creator>
  <cp:lastModifiedBy>Hayley Bufton</cp:lastModifiedBy>
  <cp:revision>7</cp:revision>
  <cp:lastPrinted>2026-04-23T13:07:00Z</cp:lastPrinted>
  <dcterms:created xsi:type="dcterms:W3CDTF">2026-04-14T12:08:00Z</dcterms:created>
  <dcterms:modified xsi:type="dcterms:W3CDTF">2026-04-23T13:08:00Z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0x01010024C6CD2E606B0E4E80358E1C1BBFBA12</vt:lpwstr>
  </property>
  <property fmtid="{D5CDD505-2E9C-101B-9397-08002B2CF9AE}" pid="3" name="MediaServiceImageTags">
    <vt:lpwstr/>
  </property>
  <property fmtid="{D5CDD505-2E9C-101B-9397-08002B2CF9AE}" pid="4" name="docLang">
    <vt:lpwstr>en</vt:lpwstr>
  </property>
</Properties>
</file>