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68A5" w14:textId="137C3EA9" w:rsidR="00C55BBD" w:rsidRDefault="00947B26" w:rsidP="00C55BBD">
      <w:pPr>
        <w:jc w:val="center"/>
        <w:rPr>
          <w:rFonts w:ascii="TimesNewRomanPS-BoldMT-Identity" w:hAnsi="TimesNewRomanPS-BoldMT-Identity" w:cs="TimesNewRomanPS-BoldMT-Identity"/>
          <w:b/>
          <w:bCs/>
          <w:sz w:val="28"/>
          <w:szCs w:val="28"/>
        </w:rPr>
      </w:pPr>
      <w:r>
        <w:rPr>
          <w:rFonts w:ascii="TimesNewRomanPS-BoldMT-Identity" w:hAnsi="TimesNewRomanPS-BoldMT-Identity" w:cs="TimesNewRomanPS-BoldMT-Identity"/>
          <w:b/>
          <w:bCs/>
          <w:noProof/>
          <w:sz w:val="28"/>
          <w:szCs w:val="28"/>
        </w:rPr>
        <w:drawing>
          <wp:anchor distT="0" distB="0" distL="114300" distR="114300" simplePos="0" relativeHeight="251658240" behindDoc="1" locked="0" layoutInCell="1" allowOverlap="1" wp14:anchorId="465F3E2B" wp14:editId="2D6A9DE9">
            <wp:simplePos x="0" y="0"/>
            <wp:positionH relativeFrom="column">
              <wp:posOffset>-62865</wp:posOffset>
            </wp:positionH>
            <wp:positionV relativeFrom="paragraph">
              <wp:posOffset>5080</wp:posOffset>
            </wp:positionV>
            <wp:extent cx="5724525" cy="919480"/>
            <wp:effectExtent l="0" t="0" r="9525" b="0"/>
            <wp:wrapNone/>
            <wp:docPr id="28873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919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168A6" w14:textId="6CC66E24" w:rsidR="00C55BBD" w:rsidRDefault="00C55BBD" w:rsidP="00C55BBD">
      <w:pPr>
        <w:jc w:val="center"/>
        <w:rPr>
          <w:rFonts w:ascii="TimesNewRomanPS-BoldMT-Identity" w:hAnsi="TimesNewRomanPS-BoldMT-Identity" w:cs="TimesNewRomanPS-BoldMT-Identity"/>
          <w:b/>
          <w:bCs/>
          <w:sz w:val="28"/>
          <w:szCs w:val="28"/>
        </w:rPr>
      </w:pPr>
    </w:p>
    <w:p w14:paraId="44F168A7" w14:textId="77777777" w:rsidR="00C55BBD" w:rsidRDefault="00C55BBD" w:rsidP="00C55BBD">
      <w:pPr>
        <w:jc w:val="center"/>
        <w:rPr>
          <w:rFonts w:ascii="TimesNewRomanPS-BoldMT-Identity" w:hAnsi="TimesNewRomanPS-BoldMT-Identity" w:cs="TimesNewRomanPS-BoldMT-Identity"/>
          <w:b/>
          <w:bCs/>
          <w:sz w:val="28"/>
          <w:szCs w:val="28"/>
        </w:rPr>
      </w:pPr>
    </w:p>
    <w:p w14:paraId="44F168A8" w14:textId="77777777" w:rsidR="00C55BBD" w:rsidRPr="00896673" w:rsidRDefault="00C55BBD" w:rsidP="00C55BBD">
      <w:pPr>
        <w:jc w:val="center"/>
        <w:rPr>
          <w:rFonts w:ascii="TimesNewRomanPS-BoldMT-Identity" w:hAnsi="TimesNewRomanPS-BoldMT-Identity" w:cs="TimesNewRomanPS-BoldMT-Identity"/>
          <w:b/>
          <w:bCs/>
          <w:sz w:val="52"/>
          <w:szCs w:val="52"/>
        </w:rPr>
      </w:pPr>
    </w:p>
    <w:p w14:paraId="44F168A9" w14:textId="08DF4F52" w:rsidR="00C55BBD" w:rsidRPr="00896673" w:rsidRDefault="002E337D" w:rsidP="00C55BBD">
      <w:pPr>
        <w:jc w:val="center"/>
        <w:rPr>
          <w:rFonts w:ascii="Arial" w:hAnsi="Arial" w:cs="Arial"/>
          <w:b/>
          <w:bCs/>
          <w:sz w:val="52"/>
          <w:szCs w:val="52"/>
        </w:rPr>
      </w:pPr>
      <w:r>
        <w:rPr>
          <w:rFonts w:ascii="Arial" w:hAnsi="Arial" w:cs="Arial"/>
          <w:b/>
          <w:bCs/>
          <w:sz w:val="52"/>
          <w:szCs w:val="52"/>
        </w:rPr>
        <w:t xml:space="preserve">Pay </w:t>
      </w:r>
      <w:r w:rsidR="00E97580">
        <w:rPr>
          <w:rFonts w:ascii="Arial" w:hAnsi="Arial" w:cs="Arial"/>
          <w:b/>
          <w:bCs/>
          <w:sz w:val="52"/>
          <w:szCs w:val="52"/>
        </w:rPr>
        <w:t>&amp; Grading Policy</w:t>
      </w:r>
    </w:p>
    <w:p w14:paraId="44F168AA" w14:textId="77777777" w:rsidR="00C55BBD" w:rsidRPr="00896673" w:rsidRDefault="00C55BBD" w:rsidP="00C55BBD">
      <w:pPr>
        <w:jc w:val="center"/>
        <w:rPr>
          <w:rFonts w:ascii="Arial" w:hAnsi="Arial" w:cs="Arial"/>
          <w:b/>
          <w:bCs/>
          <w:sz w:val="28"/>
          <w:szCs w:val="28"/>
        </w:rPr>
      </w:pPr>
    </w:p>
    <w:p w14:paraId="44F168AB" w14:textId="77777777" w:rsidR="00C55BBD" w:rsidRDefault="00C55BBD" w:rsidP="00C55BBD">
      <w:pPr>
        <w:jc w:val="center"/>
        <w:rPr>
          <w:rFonts w:ascii="Arial" w:hAnsi="Arial" w:cs="Arial"/>
          <w:b/>
          <w:bCs/>
          <w:sz w:val="28"/>
          <w:szCs w:val="28"/>
        </w:rPr>
      </w:pPr>
    </w:p>
    <w:p w14:paraId="44F168AC" w14:textId="77777777" w:rsidR="009265ED" w:rsidRDefault="009265ED" w:rsidP="00C55BBD">
      <w:pPr>
        <w:jc w:val="center"/>
        <w:rPr>
          <w:rFonts w:ascii="Arial" w:hAnsi="Arial" w:cs="Arial"/>
          <w:b/>
          <w:bCs/>
          <w:sz w:val="28"/>
          <w:szCs w:val="28"/>
        </w:rPr>
      </w:pPr>
    </w:p>
    <w:p w14:paraId="44F168AD" w14:textId="77777777" w:rsidR="009265ED" w:rsidRDefault="009265ED" w:rsidP="00C55BBD">
      <w:pPr>
        <w:jc w:val="center"/>
        <w:rPr>
          <w:rFonts w:ascii="Arial" w:hAnsi="Arial" w:cs="Arial"/>
          <w:b/>
          <w:bCs/>
          <w:sz w:val="28"/>
          <w:szCs w:val="28"/>
        </w:rPr>
      </w:pPr>
    </w:p>
    <w:p w14:paraId="44F168AE" w14:textId="77777777" w:rsidR="009265ED" w:rsidRDefault="009265ED" w:rsidP="00C55BBD">
      <w:pPr>
        <w:jc w:val="center"/>
        <w:rPr>
          <w:rFonts w:ascii="Arial" w:hAnsi="Arial" w:cs="Arial"/>
          <w:b/>
          <w:bCs/>
          <w:sz w:val="28"/>
          <w:szCs w:val="28"/>
        </w:rPr>
      </w:pPr>
    </w:p>
    <w:p w14:paraId="44F168AF" w14:textId="77777777" w:rsidR="009265ED" w:rsidRPr="00896673" w:rsidRDefault="009265ED" w:rsidP="00C55BBD">
      <w:pPr>
        <w:jc w:val="center"/>
        <w:rPr>
          <w:rFonts w:ascii="Arial" w:hAnsi="Arial" w:cs="Arial"/>
          <w:b/>
          <w:bCs/>
          <w:sz w:val="28"/>
          <w:szCs w:val="28"/>
        </w:rPr>
      </w:pPr>
    </w:p>
    <w:p w14:paraId="44F168B0" w14:textId="77777777" w:rsidR="002E337D" w:rsidRDefault="002E337D" w:rsidP="00CD3377">
      <w:pPr>
        <w:rPr>
          <w:rFonts w:ascii="Arial" w:hAnsi="Arial" w:cs="Arial"/>
          <w:b/>
          <w:bCs/>
          <w:sz w:val="28"/>
          <w:szCs w:val="28"/>
        </w:rPr>
      </w:pPr>
    </w:p>
    <w:p w14:paraId="522ED1E1" w14:textId="77777777" w:rsidR="00063D82" w:rsidRDefault="00063D82" w:rsidP="00CD3377">
      <w:pPr>
        <w:rPr>
          <w:rFonts w:ascii="Arial" w:hAnsi="Arial" w:cs="Arial"/>
          <w:b/>
          <w:bCs/>
          <w:sz w:val="28"/>
          <w:szCs w:val="28"/>
        </w:rPr>
      </w:pPr>
    </w:p>
    <w:p w14:paraId="6C6BD0DF" w14:textId="77777777" w:rsidR="00063D82" w:rsidRDefault="00063D82" w:rsidP="00CD3377">
      <w:pPr>
        <w:rPr>
          <w:rFonts w:ascii="Arial" w:hAnsi="Arial" w:cs="Arial"/>
          <w:b/>
          <w:bCs/>
          <w:sz w:val="28"/>
          <w:szCs w:val="28"/>
        </w:rPr>
      </w:pPr>
    </w:p>
    <w:p w14:paraId="478324BB" w14:textId="77777777" w:rsidR="00063D82" w:rsidRPr="00896673" w:rsidRDefault="00063D82" w:rsidP="00CD3377">
      <w:pPr>
        <w:rPr>
          <w:rFonts w:ascii="Arial" w:hAnsi="Arial" w:cs="Arial"/>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4"/>
        <w:gridCol w:w="5702"/>
      </w:tblGrid>
      <w:tr w:rsidR="00592F50" w:rsidRPr="00063D82" w14:paraId="44F168B3" w14:textId="77777777" w:rsidTr="00784D04">
        <w:tc>
          <w:tcPr>
            <w:tcW w:w="3314" w:type="dxa"/>
          </w:tcPr>
          <w:p w14:paraId="44F168B1" w14:textId="77777777" w:rsidR="00592F50" w:rsidRPr="00063D82" w:rsidRDefault="00592F50" w:rsidP="00F23274">
            <w:pPr>
              <w:spacing w:after="0" w:line="240" w:lineRule="auto"/>
              <w:rPr>
                <w:rFonts w:ascii="Arial" w:hAnsi="Arial" w:cs="Arial"/>
                <w:bCs/>
                <w:sz w:val="24"/>
                <w:szCs w:val="24"/>
              </w:rPr>
            </w:pPr>
            <w:r w:rsidRPr="00063D82">
              <w:rPr>
                <w:rFonts w:ascii="Arial" w:hAnsi="Arial" w:cs="Arial"/>
                <w:bCs/>
                <w:sz w:val="24"/>
                <w:szCs w:val="24"/>
              </w:rPr>
              <w:t>Responsible Manager</w:t>
            </w:r>
          </w:p>
        </w:tc>
        <w:tc>
          <w:tcPr>
            <w:tcW w:w="5702" w:type="dxa"/>
          </w:tcPr>
          <w:p w14:paraId="44F168B2" w14:textId="77777777" w:rsidR="00592F50" w:rsidRPr="00063D82" w:rsidRDefault="00F51505" w:rsidP="009265ED">
            <w:pPr>
              <w:spacing w:after="0" w:line="240" w:lineRule="auto"/>
              <w:rPr>
                <w:rFonts w:ascii="Arial" w:hAnsi="Arial" w:cs="Arial"/>
                <w:bCs/>
                <w:sz w:val="24"/>
                <w:szCs w:val="24"/>
              </w:rPr>
            </w:pPr>
            <w:r w:rsidRPr="00063D82">
              <w:rPr>
                <w:rFonts w:ascii="Arial" w:hAnsi="Arial" w:cs="Arial"/>
                <w:bCs/>
                <w:sz w:val="24"/>
                <w:szCs w:val="24"/>
              </w:rPr>
              <w:t>Chief Operating Officer</w:t>
            </w:r>
          </w:p>
        </w:tc>
      </w:tr>
      <w:tr w:rsidR="00592F50" w:rsidRPr="00063D82" w14:paraId="44F168B9" w14:textId="77777777" w:rsidTr="00784D04">
        <w:tc>
          <w:tcPr>
            <w:tcW w:w="3314" w:type="dxa"/>
          </w:tcPr>
          <w:p w14:paraId="44F168B7" w14:textId="77777777" w:rsidR="00592F50" w:rsidRPr="00063D82" w:rsidRDefault="00592F50" w:rsidP="00F23274">
            <w:pPr>
              <w:spacing w:after="0" w:line="240" w:lineRule="auto"/>
              <w:rPr>
                <w:rFonts w:ascii="Arial" w:hAnsi="Arial" w:cs="Arial"/>
                <w:bCs/>
                <w:sz w:val="24"/>
                <w:szCs w:val="24"/>
              </w:rPr>
            </w:pPr>
            <w:r w:rsidRPr="00063D82">
              <w:rPr>
                <w:rFonts w:ascii="Arial" w:hAnsi="Arial" w:cs="Arial"/>
                <w:bCs/>
                <w:sz w:val="24"/>
                <w:szCs w:val="24"/>
              </w:rPr>
              <w:t>Next Review Date</w:t>
            </w:r>
          </w:p>
        </w:tc>
        <w:tc>
          <w:tcPr>
            <w:tcW w:w="5702" w:type="dxa"/>
          </w:tcPr>
          <w:p w14:paraId="44F168B8" w14:textId="285F909D" w:rsidR="00592F50" w:rsidRPr="00063D82" w:rsidRDefault="00947B26" w:rsidP="00F23274">
            <w:pPr>
              <w:spacing w:after="0" w:line="240" w:lineRule="auto"/>
              <w:rPr>
                <w:rFonts w:ascii="Arial" w:hAnsi="Arial" w:cs="Arial"/>
                <w:bCs/>
                <w:sz w:val="24"/>
                <w:szCs w:val="24"/>
              </w:rPr>
            </w:pPr>
            <w:r>
              <w:rPr>
                <w:rFonts w:ascii="Arial" w:hAnsi="Arial" w:cs="Arial"/>
                <w:bCs/>
                <w:sz w:val="24"/>
                <w:szCs w:val="24"/>
              </w:rPr>
              <w:t>April 2026</w:t>
            </w:r>
            <w:r w:rsidR="00592F50" w:rsidRPr="00063D82">
              <w:rPr>
                <w:rFonts w:ascii="Arial" w:hAnsi="Arial" w:cs="Arial"/>
                <w:bCs/>
                <w:sz w:val="24"/>
                <w:szCs w:val="24"/>
              </w:rPr>
              <w:t xml:space="preserve">; then </w:t>
            </w:r>
            <w:r w:rsidR="002E3A1E" w:rsidRPr="00063D82">
              <w:rPr>
                <w:rFonts w:ascii="Arial" w:hAnsi="Arial" w:cs="Arial"/>
                <w:bCs/>
                <w:sz w:val="24"/>
                <w:szCs w:val="24"/>
              </w:rPr>
              <w:t>every year</w:t>
            </w:r>
          </w:p>
        </w:tc>
      </w:tr>
      <w:tr w:rsidR="00592F50" w:rsidRPr="00063D82" w14:paraId="44F168BC" w14:textId="77777777" w:rsidTr="00784D04">
        <w:tc>
          <w:tcPr>
            <w:tcW w:w="3314" w:type="dxa"/>
          </w:tcPr>
          <w:p w14:paraId="44F168BA" w14:textId="77777777" w:rsidR="00592F50" w:rsidRPr="00063D82" w:rsidRDefault="00592F50" w:rsidP="00F23274">
            <w:pPr>
              <w:spacing w:after="0" w:line="240" w:lineRule="auto"/>
              <w:rPr>
                <w:rFonts w:ascii="Arial" w:hAnsi="Arial" w:cs="Arial"/>
                <w:bCs/>
                <w:sz w:val="24"/>
                <w:szCs w:val="24"/>
              </w:rPr>
            </w:pPr>
            <w:r w:rsidRPr="00063D82">
              <w:rPr>
                <w:rFonts w:ascii="Arial" w:hAnsi="Arial" w:cs="Arial"/>
                <w:bCs/>
                <w:sz w:val="24"/>
                <w:szCs w:val="24"/>
              </w:rPr>
              <w:t>Last Review Date</w:t>
            </w:r>
          </w:p>
        </w:tc>
        <w:tc>
          <w:tcPr>
            <w:tcW w:w="5702" w:type="dxa"/>
          </w:tcPr>
          <w:p w14:paraId="44F168BB" w14:textId="210DB417" w:rsidR="00592F50" w:rsidRPr="00063D82" w:rsidRDefault="00947B26" w:rsidP="00F23274">
            <w:pPr>
              <w:spacing w:after="0" w:line="240" w:lineRule="auto"/>
              <w:rPr>
                <w:rFonts w:ascii="Arial" w:hAnsi="Arial" w:cs="Arial"/>
                <w:bCs/>
                <w:sz w:val="24"/>
                <w:szCs w:val="24"/>
              </w:rPr>
            </w:pPr>
            <w:r>
              <w:rPr>
                <w:rFonts w:ascii="Arial" w:hAnsi="Arial" w:cs="Arial"/>
                <w:bCs/>
                <w:sz w:val="24"/>
                <w:szCs w:val="24"/>
              </w:rPr>
              <w:t xml:space="preserve">April 2025 </w:t>
            </w:r>
          </w:p>
        </w:tc>
      </w:tr>
      <w:tr w:rsidR="00592F50" w:rsidRPr="00063D82" w14:paraId="44F168BF" w14:textId="77777777" w:rsidTr="00784D04">
        <w:tc>
          <w:tcPr>
            <w:tcW w:w="3314" w:type="dxa"/>
          </w:tcPr>
          <w:p w14:paraId="44F168BD" w14:textId="77777777" w:rsidR="00592F50" w:rsidRPr="00063D82" w:rsidRDefault="00592F50" w:rsidP="00F23274">
            <w:pPr>
              <w:spacing w:after="0" w:line="240" w:lineRule="auto"/>
              <w:rPr>
                <w:rFonts w:ascii="Arial" w:hAnsi="Arial" w:cs="Arial"/>
                <w:bCs/>
                <w:sz w:val="24"/>
                <w:szCs w:val="24"/>
              </w:rPr>
            </w:pPr>
            <w:r w:rsidRPr="00063D82">
              <w:rPr>
                <w:rFonts w:ascii="Arial" w:hAnsi="Arial" w:cs="Arial"/>
                <w:bCs/>
                <w:sz w:val="24"/>
                <w:szCs w:val="24"/>
              </w:rPr>
              <w:t>Version</w:t>
            </w:r>
          </w:p>
        </w:tc>
        <w:tc>
          <w:tcPr>
            <w:tcW w:w="5702" w:type="dxa"/>
          </w:tcPr>
          <w:p w14:paraId="44F168BE" w14:textId="25C29B97" w:rsidR="00592F50" w:rsidRPr="00063D82" w:rsidRDefault="006B04CF" w:rsidP="00F23274">
            <w:pPr>
              <w:spacing w:after="0" w:line="240" w:lineRule="auto"/>
              <w:rPr>
                <w:rFonts w:ascii="Arial" w:hAnsi="Arial" w:cs="Arial"/>
                <w:bCs/>
                <w:sz w:val="24"/>
                <w:szCs w:val="24"/>
              </w:rPr>
            </w:pPr>
            <w:r w:rsidRPr="00063D82">
              <w:rPr>
                <w:rFonts w:ascii="Arial" w:hAnsi="Arial" w:cs="Arial"/>
                <w:bCs/>
                <w:sz w:val="24"/>
                <w:szCs w:val="24"/>
              </w:rPr>
              <w:t>1</w:t>
            </w:r>
            <w:r w:rsidR="00947B26">
              <w:rPr>
                <w:rFonts w:ascii="Arial" w:hAnsi="Arial" w:cs="Arial"/>
                <w:bCs/>
                <w:sz w:val="24"/>
                <w:szCs w:val="24"/>
              </w:rPr>
              <w:t>2</w:t>
            </w:r>
            <w:r w:rsidR="00592F50" w:rsidRPr="00063D82">
              <w:rPr>
                <w:rFonts w:ascii="Arial" w:hAnsi="Arial" w:cs="Arial"/>
                <w:bCs/>
                <w:sz w:val="24"/>
                <w:szCs w:val="24"/>
              </w:rPr>
              <w:t>.0</w:t>
            </w:r>
          </w:p>
        </w:tc>
      </w:tr>
      <w:tr w:rsidR="00CD3377" w:rsidRPr="00063D82" w14:paraId="44F168C2" w14:textId="77777777" w:rsidTr="00784D04">
        <w:tc>
          <w:tcPr>
            <w:tcW w:w="9016" w:type="dxa"/>
            <w:gridSpan w:val="2"/>
          </w:tcPr>
          <w:p w14:paraId="44F168C0" w14:textId="77777777" w:rsidR="00CD3377" w:rsidRPr="00063D82" w:rsidRDefault="00CD3377" w:rsidP="00CD3377">
            <w:pPr>
              <w:spacing w:before="100" w:beforeAutospacing="1" w:after="100" w:afterAutospacing="1"/>
              <w:rPr>
                <w:sz w:val="24"/>
                <w:szCs w:val="24"/>
              </w:rPr>
            </w:pPr>
            <w:r w:rsidRPr="00063D82">
              <w:rPr>
                <w:rFonts w:ascii="Arial" w:hAnsi="Arial" w:cs="Arial"/>
                <w:sz w:val="24"/>
                <w:szCs w:val="24"/>
              </w:rPr>
              <w:t xml:space="preserve">This Policy document is available in Welsh and English and in alternative formats upon request. </w:t>
            </w:r>
          </w:p>
          <w:p w14:paraId="44F168C1" w14:textId="77777777" w:rsidR="00CD3377" w:rsidRPr="00063D82" w:rsidRDefault="00CD3377" w:rsidP="00CD3377">
            <w:pPr>
              <w:spacing w:before="100" w:beforeAutospacing="1" w:after="100" w:afterAutospacing="1"/>
              <w:rPr>
                <w:sz w:val="24"/>
                <w:szCs w:val="24"/>
              </w:rPr>
            </w:pPr>
            <w:r w:rsidRPr="00063D82">
              <w:rPr>
                <w:rFonts w:ascii="Arial" w:hAnsi="Arial" w:cs="Arial"/>
                <w:sz w:val="24"/>
                <w:szCs w:val="24"/>
              </w:rPr>
              <w:t>Documents and meetings supporting the delivery of this policy are also available through the medium of Welsh and English (where necessary this may require the use of an interpreter). Reasonable adjustments, such as alternative formats, can also be made available upon request.</w:t>
            </w:r>
          </w:p>
        </w:tc>
      </w:tr>
    </w:tbl>
    <w:p w14:paraId="44F168C3" w14:textId="77777777" w:rsidR="00C55BBD" w:rsidRPr="00063D82" w:rsidRDefault="00C55BBD" w:rsidP="00C55BBD">
      <w:pPr>
        <w:jc w:val="center"/>
        <w:rPr>
          <w:rFonts w:ascii="Arial" w:hAnsi="Arial" w:cs="Arial"/>
          <w:b/>
          <w:bCs/>
          <w:sz w:val="24"/>
          <w:szCs w:val="24"/>
        </w:rPr>
      </w:pPr>
    </w:p>
    <w:p w14:paraId="44F168C4" w14:textId="77777777" w:rsidR="00AA072B" w:rsidRPr="00063D82" w:rsidRDefault="00C55BBD" w:rsidP="00063D82">
      <w:pPr>
        <w:pStyle w:val="ListParagraph"/>
        <w:numPr>
          <w:ilvl w:val="0"/>
          <w:numId w:val="2"/>
        </w:numPr>
        <w:ind w:left="284" w:hanging="284"/>
        <w:jc w:val="both"/>
        <w:rPr>
          <w:rFonts w:ascii="Arial" w:hAnsi="Arial" w:cs="Arial"/>
          <w:b/>
          <w:sz w:val="24"/>
          <w:szCs w:val="24"/>
        </w:rPr>
      </w:pPr>
      <w:r w:rsidRPr="00063D82">
        <w:rPr>
          <w:sz w:val="24"/>
          <w:szCs w:val="24"/>
        </w:rPr>
        <w:br w:type="page"/>
      </w:r>
      <w:r w:rsidR="00FE0474" w:rsidRPr="00063D82">
        <w:rPr>
          <w:rFonts w:ascii="Arial" w:hAnsi="Arial" w:cs="Arial"/>
          <w:b/>
          <w:sz w:val="24"/>
          <w:szCs w:val="24"/>
        </w:rPr>
        <w:lastRenderedPageBreak/>
        <w:t>Overarching aims and principles</w:t>
      </w:r>
    </w:p>
    <w:p w14:paraId="44F168C5" w14:textId="77777777" w:rsidR="002E337D" w:rsidRPr="00063D82" w:rsidRDefault="002E337D" w:rsidP="00063D82">
      <w:pPr>
        <w:pStyle w:val="ListParagraph"/>
        <w:ind w:left="284" w:hanging="284"/>
        <w:jc w:val="both"/>
        <w:rPr>
          <w:rFonts w:ascii="Arial" w:hAnsi="Arial" w:cs="Arial"/>
          <w:b/>
          <w:sz w:val="24"/>
          <w:szCs w:val="24"/>
        </w:rPr>
      </w:pPr>
    </w:p>
    <w:p w14:paraId="44F168C6" w14:textId="6684BA77" w:rsidR="0058080F" w:rsidRPr="00063D82" w:rsidRDefault="0058080F" w:rsidP="00063D82">
      <w:pPr>
        <w:pStyle w:val="ListParagraph"/>
        <w:ind w:left="0"/>
        <w:jc w:val="both"/>
        <w:rPr>
          <w:rFonts w:ascii="Arial" w:hAnsi="Arial" w:cs="Arial"/>
          <w:sz w:val="24"/>
          <w:szCs w:val="24"/>
        </w:rPr>
      </w:pPr>
      <w:r w:rsidRPr="00063D82">
        <w:rPr>
          <w:rFonts w:ascii="Arial" w:hAnsi="Arial" w:cs="Arial"/>
          <w:sz w:val="24"/>
          <w:szCs w:val="24"/>
        </w:rPr>
        <w:t xml:space="preserve">The </w:t>
      </w:r>
      <w:r w:rsidR="000C674E" w:rsidRPr="00063D82">
        <w:rPr>
          <w:rFonts w:ascii="Arial" w:hAnsi="Arial" w:cs="Arial"/>
          <w:sz w:val="24"/>
          <w:szCs w:val="24"/>
        </w:rPr>
        <w:t xml:space="preserve">Commissioner’s </w:t>
      </w:r>
      <w:r w:rsidRPr="00063D82">
        <w:rPr>
          <w:rFonts w:ascii="Arial" w:hAnsi="Arial" w:cs="Arial"/>
          <w:sz w:val="24"/>
          <w:szCs w:val="24"/>
        </w:rPr>
        <w:t>aim is to have in place pay</w:t>
      </w:r>
      <w:r w:rsidR="00E07AB9" w:rsidRPr="00063D82">
        <w:rPr>
          <w:rFonts w:ascii="Arial" w:hAnsi="Arial" w:cs="Arial"/>
          <w:sz w:val="24"/>
          <w:szCs w:val="24"/>
        </w:rPr>
        <w:t>, performance</w:t>
      </w:r>
      <w:r w:rsidRPr="00063D82">
        <w:rPr>
          <w:rFonts w:ascii="Arial" w:hAnsi="Arial" w:cs="Arial"/>
          <w:sz w:val="24"/>
          <w:szCs w:val="24"/>
        </w:rPr>
        <w:t xml:space="preserve"> and reward arrangements that support </w:t>
      </w:r>
      <w:r w:rsidR="000C674E" w:rsidRPr="00063D82">
        <w:rPr>
          <w:rFonts w:ascii="Arial" w:hAnsi="Arial" w:cs="Arial"/>
          <w:sz w:val="24"/>
          <w:szCs w:val="24"/>
        </w:rPr>
        <w:t>her</w:t>
      </w:r>
      <w:r w:rsidRPr="00063D82">
        <w:rPr>
          <w:rFonts w:ascii="Arial" w:hAnsi="Arial" w:cs="Arial"/>
          <w:sz w:val="24"/>
          <w:szCs w:val="24"/>
        </w:rPr>
        <w:t xml:space="preserve"> in:</w:t>
      </w:r>
    </w:p>
    <w:p w14:paraId="44F168C7" w14:textId="77777777" w:rsidR="0058080F" w:rsidRPr="00063D82" w:rsidRDefault="0058080F" w:rsidP="00063D82">
      <w:pPr>
        <w:pStyle w:val="ListParagraph"/>
        <w:ind w:left="284" w:hanging="284"/>
        <w:jc w:val="both"/>
        <w:rPr>
          <w:rFonts w:ascii="Arial" w:hAnsi="Arial" w:cs="Arial"/>
          <w:sz w:val="24"/>
          <w:szCs w:val="24"/>
        </w:rPr>
      </w:pPr>
    </w:p>
    <w:p w14:paraId="44F168C8" w14:textId="77777777" w:rsidR="0058080F" w:rsidRPr="00063D82" w:rsidRDefault="0058080F" w:rsidP="00063D82">
      <w:pPr>
        <w:pStyle w:val="ListParagraph"/>
        <w:numPr>
          <w:ilvl w:val="0"/>
          <w:numId w:val="16"/>
        </w:numPr>
        <w:ind w:left="567" w:hanging="283"/>
        <w:jc w:val="both"/>
        <w:rPr>
          <w:rFonts w:ascii="Arial" w:hAnsi="Arial" w:cs="Arial"/>
          <w:sz w:val="24"/>
          <w:szCs w:val="24"/>
        </w:rPr>
      </w:pPr>
      <w:r w:rsidRPr="00063D82">
        <w:rPr>
          <w:rFonts w:ascii="Arial" w:hAnsi="Arial" w:cs="Arial"/>
          <w:sz w:val="24"/>
          <w:szCs w:val="24"/>
        </w:rPr>
        <w:t xml:space="preserve">being an employer of </w:t>
      </w:r>
      <w:proofErr w:type="gramStart"/>
      <w:r w:rsidRPr="00063D82">
        <w:rPr>
          <w:rFonts w:ascii="Arial" w:hAnsi="Arial" w:cs="Arial"/>
          <w:sz w:val="24"/>
          <w:szCs w:val="24"/>
        </w:rPr>
        <w:t>choice;</w:t>
      </w:r>
      <w:proofErr w:type="gramEnd"/>
    </w:p>
    <w:p w14:paraId="44F168C9" w14:textId="77777777" w:rsidR="0058080F" w:rsidRPr="00063D82" w:rsidRDefault="0058080F" w:rsidP="00063D82">
      <w:pPr>
        <w:pStyle w:val="ListParagraph"/>
        <w:numPr>
          <w:ilvl w:val="0"/>
          <w:numId w:val="16"/>
        </w:numPr>
        <w:ind w:left="567" w:hanging="283"/>
        <w:jc w:val="both"/>
        <w:rPr>
          <w:rFonts w:ascii="Arial" w:hAnsi="Arial" w:cs="Arial"/>
          <w:sz w:val="24"/>
          <w:szCs w:val="24"/>
        </w:rPr>
      </w:pPr>
      <w:r w:rsidRPr="00063D82">
        <w:rPr>
          <w:rFonts w:ascii="Arial" w:hAnsi="Arial" w:cs="Arial"/>
          <w:sz w:val="24"/>
          <w:szCs w:val="24"/>
        </w:rPr>
        <w:t xml:space="preserve">recruiting and retaining staff with the skills and behaviours we require to deliver the best possible outcomes for older people in </w:t>
      </w:r>
      <w:proofErr w:type="gramStart"/>
      <w:r w:rsidRPr="00063D82">
        <w:rPr>
          <w:rFonts w:ascii="Arial" w:hAnsi="Arial" w:cs="Arial"/>
          <w:sz w:val="24"/>
          <w:szCs w:val="24"/>
        </w:rPr>
        <w:t>Wales;</w:t>
      </w:r>
      <w:proofErr w:type="gramEnd"/>
    </w:p>
    <w:p w14:paraId="44F168CA" w14:textId="77777777" w:rsidR="0058080F" w:rsidRPr="00063D82" w:rsidRDefault="0058080F" w:rsidP="00063D82">
      <w:pPr>
        <w:pStyle w:val="ListParagraph"/>
        <w:numPr>
          <w:ilvl w:val="0"/>
          <w:numId w:val="16"/>
        </w:numPr>
        <w:ind w:left="567" w:hanging="283"/>
        <w:jc w:val="both"/>
        <w:rPr>
          <w:rFonts w:ascii="Arial" w:hAnsi="Arial" w:cs="Arial"/>
          <w:sz w:val="24"/>
          <w:szCs w:val="24"/>
        </w:rPr>
      </w:pPr>
      <w:r w:rsidRPr="00063D82">
        <w:rPr>
          <w:rFonts w:ascii="Arial" w:hAnsi="Arial" w:cs="Arial"/>
          <w:sz w:val="24"/>
          <w:szCs w:val="24"/>
        </w:rPr>
        <w:t>being an equal opportunities employer; and</w:t>
      </w:r>
    </w:p>
    <w:p w14:paraId="44F168CB" w14:textId="77777777" w:rsidR="0058080F" w:rsidRPr="00063D82" w:rsidRDefault="0058080F" w:rsidP="00063D82">
      <w:pPr>
        <w:pStyle w:val="ListParagraph"/>
        <w:numPr>
          <w:ilvl w:val="0"/>
          <w:numId w:val="16"/>
        </w:numPr>
        <w:ind w:left="567" w:hanging="283"/>
        <w:jc w:val="both"/>
        <w:rPr>
          <w:rFonts w:ascii="Arial" w:hAnsi="Arial" w:cs="Arial"/>
          <w:sz w:val="24"/>
          <w:szCs w:val="24"/>
        </w:rPr>
      </w:pPr>
      <w:r w:rsidRPr="00063D82">
        <w:rPr>
          <w:rFonts w:ascii="Arial" w:hAnsi="Arial" w:cs="Arial"/>
          <w:sz w:val="24"/>
          <w:szCs w:val="24"/>
        </w:rPr>
        <w:t>demonstrating value for money in the use of resources available to the Commissioner.</w:t>
      </w:r>
    </w:p>
    <w:p w14:paraId="44F168CC" w14:textId="77777777" w:rsidR="0058080F" w:rsidRPr="00063D82" w:rsidRDefault="0058080F" w:rsidP="00063D82">
      <w:pPr>
        <w:pStyle w:val="ListParagraph"/>
        <w:ind w:left="284" w:hanging="284"/>
        <w:jc w:val="both"/>
        <w:rPr>
          <w:rFonts w:ascii="Arial" w:hAnsi="Arial" w:cs="Arial"/>
          <w:sz w:val="24"/>
          <w:szCs w:val="24"/>
        </w:rPr>
      </w:pPr>
    </w:p>
    <w:p w14:paraId="44F168CD" w14:textId="77777777" w:rsidR="0058080F" w:rsidRDefault="0058080F" w:rsidP="00063D82">
      <w:pPr>
        <w:pStyle w:val="ListParagraph"/>
        <w:ind w:left="284" w:hanging="284"/>
        <w:jc w:val="both"/>
        <w:rPr>
          <w:rFonts w:ascii="Arial" w:hAnsi="Arial" w:cs="Arial"/>
          <w:sz w:val="24"/>
          <w:szCs w:val="24"/>
        </w:rPr>
      </w:pPr>
      <w:r w:rsidRPr="00063D82">
        <w:rPr>
          <w:rFonts w:ascii="Arial" w:hAnsi="Arial" w:cs="Arial"/>
          <w:sz w:val="24"/>
          <w:szCs w:val="24"/>
        </w:rPr>
        <w:t xml:space="preserve">A set of </w:t>
      </w:r>
      <w:r w:rsidR="000C674E" w:rsidRPr="00063D82">
        <w:rPr>
          <w:rFonts w:ascii="Arial" w:hAnsi="Arial" w:cs="Arial"/>
          <w:sz w:val="24"/>
          <w:szCs w:val="24"/>
        </w:rPr>
        <w:t>principles</w:t>
      </w:r>
      <w:r w:rsidRPr="00063D82">
        <w:rPr>
          <w:rFonts w:ascii="Arial" w:hAnsi="Arial" w:cs="Arial"/>
          <w:sz w:val="24"/>
          <w:szCs w:val="24"/>
        </w:rPr>
        <w:t xml:space="preserve"> underpin these aims. These are</w:t>
      </w:r>
      <w:r w:rsidR="00FE0474" w:rsidRPr="00063D82">
        <w:rPr>
          <w:rFonts w:ascii="Arial" w:hAnsi="Arial" w:cs="Arial"/>
          <w:sz w:val="24"/>
          <w:szCs w:val="24"/>
        </w:rPr>
        <w:t xml:space="preserve"> the</w:t>
      </w:r>
      <w:r w:rsidRPr="00063D82">
        <w:rPr>
          <w:rFonts w:ascii="Arial" w:hAnsi="Arial" w:cs="Arial"/>
          <w:sz w:val="24"/>
          <w:szCs w:val="24"/>
        </w:rPr>
        <w:t>:</w:t>
      </w:r>
    </w:p>
    <w:p w14:paraId="59501DBD" w14:textId="77777777" w:rsidR="00063D82" w:rsidRPr="00063D82" w:rsidRDefault="00063D82" w:rsidP="00063D82">
      <w:pPr>
        <w:pStyle w:val="ListParagraph"/>
        <w:ind w:left="284" w:hanging="284"/>
        <w:jc w:val="both"/>
        <w:rPr>
          <w:rFonts w:ascii="Arial" w:hAnsi="Arial" w:cs="Arial"/>
          <w:sz w:val="24"/>
          <w:szCs w:val="24"/>
        </w:rPr>
      </w:pPr>
    </w:p>
    <w:p w14:paraId="44F168CE" w14:textId="77777777" w:rsidR="0058080F" w:rsidRPr="00063D82" w:rsidRDefault="0058080F"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 xml:space="preserve">achievement of the Commissioner’s objectives as set out in the </w:t>
      </w:r>
      <w:r w:rsidR="005627A0" w:rsidRPr="00063D82">
        <w:rPr>
          <w:rFonts w:ascii="Arial" w:hAnsi="Arial" w:cs="Arial"/>
          <w:sz w:val="24"/>
          <w:szCs w:val="24"/>
        </w:rPr>
        <w:t xml:space="preserve">Strategic </w:t>
      </w:r>
      <w:proofErr w:type="gramStart"/>
      <w:r w:rsidR="005627A0" w:rsidRPr="00063D82">
        <w:rPr>
          <w:rFonts w:ascii="Arial" w:hAnsi="Arial" w:cs="Arial"/>
          <w:sz w:val="24"/>
          <w:szCs w:val="24"/>
        </w:rPr>
        <w:t>Plan</w:t>
      </w:r>
      <w:r w:rsidR="000C674E" w:rsidRPr="00063D82">
        <w:rPr>
          <w:rFonts w:ascii="Arial" w:hAnsi="Arial" w:cs="Arial"/>
          <w:sz w:val="24"/>
          <w:szCs w:val="24"/>
        </w:rPr>
        <w:t>;</w:t>
      </w:r>
      <w:proofErr w:type="gramEnd"/>
    </w:p>
    <w:p w14:paraId="44F168CF" w14:textId="5B4471E7" w:rsidR="0058080F" w:rsidRPr="00063D82" w:rsidRDefault="000C674E"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engagement with all staff</w:t>
      </w:r>
      <w:r w:rsidR="0058080F" w:rsidRPr="00063D82">
        <w:rPr>
          <w:rFonts w:ascii="Arial" w:hAnsi="Arial" w:cs="Arial"/>
          <w:sz w:val="24"/>
          <w:szCs w:val="24"/>
        </w:rPr>
        <w:t xml:space="preserve"> </w:t>
      </w:r>
      <w:r w:rsidRPr="00063D82">
        <w:rPr>
          <w:rFonts w:ascii="Arial" w:hAnsi="Arial" w:cs="Arial"/>
          <w:sz w:val="24"/>
          <w:szCs w:val="24"/>
        </w:rPr>
        <w:t>who will</w:t>
      </w:r>
      <w:r w:rsidR="0058080F" w:rsidRPr="00063D82">
        <w:rPr>
          <w:rFonts w:ascii="Arial" w:hAnsi="Arial" w:cs="Arial"/>
          <w:sz w:val="24"/>
          <w:szCs w:val="24"/>
        </w:rPr>
        <w:t xml:space="preserve"> have the opportunity to influence and contribute to decisions which affect their working lives and </w:t>
      </w:r>
      <w:proofErr w:type="gramStart"/>
      <w:r w:rsidR="0058080F" w:rsidRPr="00063D82">
        <w:rPr>
          <w:rFonts w:ascii="Arial" w:hAnsi="Arial" w:cs="Arial"/>
          <w:sz w:val="24"/>
          <w:szCs w:val="24"/>
        </w:rPr>
        <w:t>environment</w:t>
      </w:r>
      <w:r w:rsidR="005A45D7" w:rsidRPr="00063D82">
        <w:rPr>
          <w:rFonts w:ascii="Arial" w:hAnsi="Arial" w:cs="Arial"/>
          <w:sz w:val="24"/>
          <w:szCs w:val="24"/>
        </w:rPr>
        <w:t>;</w:t>
      </w:r>
      <w:proofErr w:type="gramEnd"/>
    </w:p>
    <w:p w14:paraId="44F168D0" w14:textId="38634665" w:rsidR="0058080F" w:rsidRPr="00063D82" w:rsidRDefault="000C674E"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continuous improvement in organisational</w:t>
      </w:r>
      <w:r w:rsidR="0058080F" w:rsidRPr="00063D82">
        <w:rPr>
          <w:rFonts w:ascii="Arial" w:hAnsi="Arial" w:cs="Arial"/>
          <w:sz w:val="24"/>
          <w:szCs w:val="24"/>
        </w:rPr>
        <w:t xml:space="preserve"> </w:t>
      </w:r>
      <w:r w:rsidRPr="00063D82">
        <w:rPr>
          <w:rFonts w:ascii="Arial" w:hAnsi="Arial" w:cs="Arial"/>
          <w:sz w:val="24"/>
          <w:szCs w:val="24"/>
        </w:rPr>
        <w:t>performance</w:t>
      </w:r>
      <w:r w:rsidR="005A45D7" w:rsidRPr="00063D82">
        <w:rPr>
          <w:rFonts w:ascii="Arial" w:hAnsi="Arial" w:cs="Arial"/>
          <w:sz w:val="24"/>
          <w:szCs w:val="24"/>
        </w:rPr>
        <w:t>; and</w:t>
      </w:r>
    </w:p>
    <w:p w14:paraId="44F168D1" w14:textId="77777777" w:rsidR="0058080F" w:rsidRPr="00063D82" w:rsidRDefault="000C674E"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s</w:t>
      </w:r>
      <w:r w:rsidR="0058080F" w:rsidRPr="00063D82">
        <w:rPr>
          <w:rFonts w:ascii="Arial" w:hAnsi="Arial" w:cs="Arial"/>
          <w:sz w:val="24"/>
          <w:szCs w:val="24"/>
        </w:rPr>
        <w:t xml:space="preserve">upport </w:t>
      </w:r>
      <w:r w:rsidRPr="00063D82">
        <w:rPr>
          <w:rFonts w:ascii="Arial" w:hAnsi="Arial" w:cs="Arial"/>
          <w:sz w:val="24"/>
          <w:szCs w:val="24"/>
        </w:rPr>
        <w:t>self-development</w:t>
      </w:r>
      <w:r w:rsidR="0058080F" w:rsidRPr="00063D82">
        <w:rPr>
          <w:rFonts w:ascii="Arial" w:hAnsi="Arial" w:cs="Arial"/>
          <w:sz w:val="24"/>
          <w:szCs w:val="24"/>
        </w:rPr>
        <w:t xml:space="preserve"> </w:t>
      </w:r>
      <w:proofErr w:type="gramStart"/>
      <w:r w:rsidR="0058080F" w:rsidRPr="00063D82">
        <w:rPr>
          <w:rFonts w:ascii="Arial" w:hAnsi="Arial" w:cs="Arial"/>
          <w:sz w:val="24"/>
          <w:szCs w:val="24"/>
        </w:rPr>
        <w:t>in order to</w:t>
      </w:r>
      <w:proofErr w:type="gramEnd"/>
      <w:r w:rsidR="0058080F" w:rsidRPr="00063D82">
        <w:rPr>
          <w:rFonts w:ascii="Arial" w:hAnsi="Arial" w:cs="Arial"/>
          <w:sz w:val="24"/>
          <w:szCs w:val="24"/>
        </w:rPr>
        <w:t xml:space="preserve"> maximise pers</w:t>
      </w:r>
      <w:r w:rsidRPr="00063D82">
        <w:rPr>
          <w:rFonts w:ascii="Arial" w:hAnsi="Arial" w:cs="Arial"/>
          <w:sz w:val="24"/>
          <w:szCs w:val="24"/>
        </w:rPr>
        <w:t>onal contribution</w:t>
      </w:r>
      <w:r w:rsidR="00525824" w:rsidRPr="00063D82">
        <w:rPr>
          <w:rFonts w:ascii="Arial" w:hAnsi="Arial" w:cs="Arial"/>
          <w:sz w:val="24"/>
          <w:szCs w:val="24"/>
        </w:rPr>
        <w:t>, learning</w:t>
      </w:r>
      <w:r w:rsidRPr="00063D82">
        <w:rPr>
          <w:rFonts w:ascii="Arial" w:hAnsi="Arial" w:cs="Arial"/>
          <w:sz w:val="24"/>
          <w:szCs w:val="24"/>
        </w:rPr>
        <w:t xml:space="preserve"> and potential.</w:t>
      </w:r>
    </w:p>
    <w:p w14:paraId="44F168D2" w14:textId="77777777" w:rsidR="00FE0474" w:rsidRPr="00063D82" w:rsidRDefault="00FE0474" w:rsidP="000C3BD7">
      <w:pPr>
        <w:pStyle w:val="ListParagraph"/>
        <w:ind w:left="1440"/>
        <w:jc w:val="both"/>
        <w:rPr>
          <w:rFonts w:ascii="Arial" w:hAnsi="Arial" w:cs="Arial"/>
          <w:sz w:val="24"/>
          <w:szCs w:val="24"/>
        </w:rPr>
      </w:pPr>
    </w:p>
    <w:p w14:paraId="44F168D3" w14:textId="77777777" w:rsidR="00481161" w:rsidRPr="00063D82" w:rsidRDefault="00525975" w:rsidP="00063D82">
      <w:pPr>
        <w:pStyle w:val="ListParagraph"/>
        <w:numPr>
          <w:ilvl w:val="0"/>
          <w:numId w:val="2"/>
        </w:numPr>
        <w:ind w:left="284" w:hanging="284"/>
        <w:jc w:val="both"/>
        <w:rPr>
          <w:rFonts w:ascii="Arial" w:hAnsi="Arial" w:cs="Arial"/>
          <w:b/>
          <w:sz w:val="24"/>
          <w:szCs w:val="24"/>
        </w:rPr>
      </w:pPr>
      <w:r w:rsidRPr="00063D82">
        <w:rPr>
          <w:rFonts w:ascii="Arial" w:hAnsi="Arial" w:cs="Arial"/>
          <w:b/>
          <w:sz w:val="24"/>
          <w:szCs w:val="24"/>
        </w:rPr>
        <w:t>Arrangements</w:t>
      </w:r>
    </w:p>
    <w:p w14:paraId="44F168D4" w14:textId="77777777" w:rsidR="002E337D" w:rsidRPr="00063D82" w:rsidRDefault="002E337D" w:rsidP="002E337D">
      <w:pPr>
        <w:pStyle w:val="ListParagraph"/>
        <w:jc w:val="both"/>
        <w:rPr>
          <w:rFonts w:ascii="Arial" w:hAnsi="Arial" w:cs="Arial"/>
          <w:b/>
          <w:sz w:val="24"/>
          <w:szCs w:val="24"/>
        </w:rPr>
      </w:pPr>
    </w:p>
    <w:p w14:paraId="44F168D5" w14:textId="77777777" w:rsidR="000C674E" w:rsidRDefault="000C674E" w:rsidP="00063D82">
      <w:pPr>
        <w:pStyle w:val="ListParagraph"/>
        <w:ind w:left="0"/>
        <w:jc w:val="both"/>
        <w:rPr>
          <w:rFonts w:ascii="Arial" w:hAnsi="Arial" w:cs="Arial"/>
          <w:sz w:val="24"/>
          <w:szCs w:val="24"/>
        </w:rPr>
      </w:pPr>
      <w:r w:rsidRPr="00063D82">
        <w:rPr>
          <w:rFonts w:ascii="Arial" w:hAnsi="Arial" w:cs="Arial"/>
          <w:sz w:val="24"/>
          <w:szCs w:val="24"/>
        </w:rPr>
        <w:t>The purpose of this document is to:</w:t>
      </w:r>
    </w:p>
    <w:p w14:paraId="0B0373A7" w14:textId="77777777" w:rsidR="003423CB" w:rsidRPr="00063D82" w:rsidRDefault="003423CB" w:rsidP="00063D82">
      <w:pPr>
        <w:pStyle w:val="ListParagraph"/>
        <w:ind w:left="0"/>
        <w:jc w:val="both"/>
        <w:rPr>
          <w:rFonts w:ascii="Arial" w:hAnsi="Arial" w:cs="Arial"/>
          <w:sz w:val="24"/>
          <w:szCs w:val="24"/>
        </w:rPr>
      </w:pPr>
    </w:p>
    <w:p w14:paraId="44F168D6" w14:textId="79702119" w:rsidR="000C674E" w:rsidRPr="00063D82" w:rsidRDefault="000C674E" w:rsidP="00063D82">
      <w:pPr>
        <w:pStyle w:val="ListParagraph"/>
        <w:numPr>
          <w:ilvl w:val="0"/>
          <w:numId w:val="18"/>
        </w:numPr>
        <w:ind w:left="567" w:hanging="283"/>
        <w:jc w:val="both"/>
        <w:rPr>
          <w:rFonts w:ascii="Arial" w:hAnsi="Arial" w:cs="Arial"/>
          <w:sz w:val="24"/>
          <w:szCs w:val="24"/>
        </w:rPr>
      </w:pPr>
      <w:r w:rsidRPr="00063D82">
        <w:rPr>
          <w:rFonts w:ascii="Arial" w:hAnsi="Arial" w:cs="Arial"/>
          <w:sz w:val="24"/>
          <w:szCs w:val="24"/>
        </w:rPr>
        <w:t xml:space="preserve">set out the pay and reward arrangement that the Older People’s Commissioner for Wales will operate for her </w:t>
      </w:r>
      <w:proofErr w:type="gramStart"/>
      <w:r w:rsidRPr="00063D82">
        <w:rPr>
          <w:rFonts w:ascii="Arial" w:hAnsi="Arial" w:cs="Arial"/>
          <w:sz w:val="24"/>
          <w:szCs w:val="24"/>
        </w:rPr>
        <w:t>staff;</w:t>
      </w:r>
      <w:proofErr w:type="gramEnd"/>
      <w:r w:rsidRPr="00063D82">
        <w:rPr>
          <w:rFonts w:ascii="Arial" w:hAnsi="Arial" w:cs="Arial"/>
          <w:sz w:val="24"/>
          <w:szCs w:val="24"/>
        </w:rPr>
        <w:t xml:space="preserve"> </w:t>
      </w:r>
    </w:p>
    <w:p w14:paraId="170F81F1" w14:textId="77777777" w:rsidR="00500D2C" w:rsidRDefault="000C674E" w:rsidP="00063D82">
      <w:pPr>
        <w:pStyle w:val="ListParagraph"/>
        <w:numPr>
          <w:ilvl w:val="0"/>
          <w:numId w:val="18"/>
        </w:numPr>
        <w:ind w:left="567" w:hanging="283"/>
        <w:jc w:val="both"/>
        <w:rPr>
          <w:rFonts w:ascii="Arial" w:hAnsi="Arial" w:cs="Arial"/>
          <w:sz w:val="24"/>
          <w:szCs w:val="24"/>
        </w:rPr>
      </w:pPr>
      <w:r w:rsidRPr="00063D82">
        <w:rPr>
          <w:rFonts w:ascii="Arial" w:hAnsi="Arial" w:cs="Arial"/>
          <w:sz w:val="24"/>
          <w:szCs w:val="24"/>
        </w:rPr>
        <w:t>t</w:t>
      </w:r>
      <w:r w:rsidR="003A68D8" w:rsidRPr="00063D82">
        <w:rPr>
          <w:rFonts w:ascii="Arial" w:hAnsi="Arial" w:cs="Arial"/>
          <w:sz w:val="24"/>
          <w:szCs w:val="24"/>
        </w:rPr>
        <w:t>o explain how individual staff will progress through the pay structure and how this is linked to individual performance</w:t>
      </w:r>
      <w:r w:rsidR="00500D2C">
        <w:rPr>
          <w:rFonts w:ascii="Arial" w:hAnsi="Arial" w:cs="Arial"/>
          <w:sz w:val="24"/>
          <w:szCs w:val="24"/>
        </w:rPr>
        <w:t>; and</w:t>
      </w:r>
    </w:p>
    <w:p w14:paraId="44F168D7" w14:textId="5DB2AC8C" w:rsidR="003A68D8" w:rsidRPr="00063D82" w:rsidRDefault="00500D2C" w:rsidP="00063D82">
      <w:pPr>
        <w:pStyle w:val="ListParagraph"/>
        <w:numPr>
          <w:ilvl w:val="0"/>
          <w:numId w:val="18"/>
        </w:numPr>
        <w:ind w:left="567" w:hanging="283"/>
        <w:jc w:val="both"/>
        <w:rPr>
          <w:rFonts w:ascii="Arial" w:hAnsi="Arial" w:cs="Arial"/>
          <w:sz w:val="24"/>
          <w:szCs w:val="24"/>
        </w:rPr>
      </w:pPr>
      <w:r>
        <w:rPr>
          <w:rFonts w:ascii="Arial" w:hAnsi="Arial" w:cs="Arial"/>
          <w:sz w:val="24"/>
          <w:szCs w:val="24"/>
        </w:rPr>
        <w:t>to explain the job evaluation and grading process</w:t>
      </w:r>
    </w:p>
    <w:p w14:paraId="44F168D8" w14:textId="77777777" w:rsidR="003A68D8" w:rsidRDefault="003A68D8" w:rsidP="00063D82">
      <w:pPr>
        <w:pStyle w:val="ListParagraph"/>
        <w:ind w:left="0"/>
        <w:jc w:val="both"/>
        <w:rPr>
          <w:rFonts w:ascii="Arial" w:hAnsi="Arial" w:cs="Arial"/>
          <w:sz w:val="24"/>
          <w:szCs w:val="24"/>
        </w:rPr>
      </w:pPr>
      <w:r w:rsidRPr="00063D82">
        <w:rPr>
          <w:rFonts w:ascii="Arial" w:hAnsi="Arial" w:cs="Arial"/>
          <w:sz w:val="24"/>
          <w:szCs w:val="24"/>
        </w:rPr>
        <w:br/>
      </w:r>
      <w:r w:rsidR="00525975" w:rsidRPr="00063D82">
        <w:rPr>
          <w:rFonts w:ascii="Arial" w:hAnsi="Arial" w:cs="Arial"/>
          <w:sz w:val="24"/>
          <w:szCs w:val="24"/>
        </w:rPr>
        <w:t>The</w:t>
      </w:r>
      <w:r w:rsidRPr="00063D82">
        <w:rPr>
          <w:rFonts w:ascii="Arial" w:hAnsi="Arial" w:cs="Arial"/>
          <w:sz w:val="24"/>
          <w:szCs w:val="24"/>
        </w:rPr>
        <w:t xml:space="preserve"> Commission</w:t>
      </w:r>
      <w:r w:rsidR="00CD529E" w:rsidRPr="00063D82">
        <w:rPr>
          <w:rFonts w:ascii="Arial" w:hAnsi="Arial" w:cs="Arial"/>
          <w:sz w:val="24"/>
          <w:szCs w:val="24"/>
        </w:rPr>
        <w:t>er</w:t>
      </w:r>
      <w:r w:rsidRPr="00063D82">
        <w:rPr>
          <w:rFonts w:ascii="Arial" w:hAnsi="Arial" w:cs="Arial"/>
          <w:sz w:val="24"/>
          <w:szCs w:val="24"/>
        </w:rPr>
        <w:t xml:space="preserve"> will: ‎</w:t>
      </w:r>
    </w:p>
    <w:p w14:paraId="42CC510C" w14:textId="77777777" w:rsidR="003423CB" w:rsidRPr="00063D82" w:rsidRDefault="003423CB" w:rsidP="00063D82">
      <w:pPr>
        <w:pStyle w:val="ListParagraph"/>
        <w:ind w:left="0"/>
        <w:jc w:val="both"/>
        <w:rPr>
          <w:rFonts w:ascii="Arial" w:hAnsi="Arial" w:cs="Arial"/>
          <w:sz w:val="24"/>
          <w:szCs w:val="24"/>
        </w:rPr>
      </w:pPr>
    </w:p>
    <w:p w14:paraId="44F168D9"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provide a pay and reward structure that support</w:t>
      </w:r>
      <w:r w:rsidR="00F4762C" w:rsidRPr="00063D82">
        <w:rPr>
          <w:rFonts w:ascii="Arial" w:hAnsi="Arial" w:cs="Arial"/>
          <w:sz w:val="24"/>
          <w:szCs w:val="24"/>
        </w:rPr>
        <w:t>s</w:t>
      </w:r>
      <w:r w:rsidRPr="00063D82">
        <w:rPr>
          <w:rFonts w:ascii="Arial" w:hAnsi="Arial" w:cs="Arial"/>
          <w:sz w:val="24"/>
          <w:szCs w:val="24"/>
        </w:rPr>
        <w:t xml:space="preserve"> organisational </w:t>
      </w:r>
      <w:proofErr w:type="gramStart"/>
      <w:r w:rsidR="00CD529E" w:rsidRPr="00063D82">
        <w:rPr>
          <w:rFonts w:ascii="Arial" w:hAnsi="Arial" w:cs="Arial"/>
          <w:sz w:val="24"/>
          <w:szCs w:val="24"/>
        </w:rPr>
        <w:t>objectives</w:t>
      </w:r>
      <w:r w:rsidRPr="00063D82">
        <w:rPr>
          <w:rFonts w:ascii="Arial" w:hAnsi="Arial" w:cs="Arial"/>
          <w:sz w:val="24"/>
          <w:szCs w:val="24"/>
        </w:rPr>
        <w:t>;</w:t>
      </w:r>
      <w:proofErr w:type="gramEnd"/>
    </w:p>
    <w:p w14:paraId="44F168DA"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 xml:space="preserve">ensure that the pay and reward structure </w:t>
      </w:r>
      <w:proofErr w:type="gramStart"/>
      <w:r w:rsidRPr="00063D82">
        <w:rPr>
          <w:rFonts w:ascii="Arial" w:hAnsi="Arial" w:cs="Arial"/>
          <w:sz w:val="24"/>
          <w:szCs w:val="24"/>
        </w:rPr>
        <w:t>continues</w:t>
      </w:r>
      <w:proofErr w:type="gramEnd"/>
      <w:r w:rsidRPr="00063D82">
        <w:rPr>
          <w:rFonts w:ascii="Arial" w:hAnsi="Arial" w:cs="Arial"/>
          <w:sz w:val="24"/>
          <w:szCs w:val="24"/>
        </w:rPr>
        <w:t xml:space="preserve"> to meet both the Commission</w:t>
      </w:r>
      <w:r w:rsidR="00CD529E" w:rsidRPr="00063D82">
        <w:rPr>
          <w:rFonts w:ascii="Arial" w:hAnsi="Arial" w:cs="Arial"/>
          <w:sz w:val="24"/>
          <w:szCs w:val="24"/>
        </w:rPr>
        <w:t>er</w:t>
      </w:r>
      <w:r w:rsidRPr="00063D82">
        <w:rPr>
          <w:rFonts w:ascii="Arial" w:hAnsi="Arial" w:cs="Arial"/>
          <w:sz w:val="24"/>
          <w:szCs w:val="24"/>
        </w:rPr>
        <w:t>’s ‎need for flexibility and staff needs for career development;</w:t>
      </w:r>
    </w:p>
    <w:p w14:paraId="44F168DB" w14:textId="77777777" w:rsidR="00CD529E" w:rsidRPr="00063D82" w:rsidRDefault="00CD529E"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 xml:space="preserve">provide a challenging work environment, where staff are encouraged to demonstrate high levels of performance and </w:t>
      </w:r>
      <w:proofErr w:type="gramStart"/>
      <w:r w:rsidRPr="00063D82">
        <w:rPr>
          <w:rFonts w:ascii="Arial" w:hAnsi="Arial" w:cs="Arial"/>
          <w:sz w:val="24"/>
          <w:szCs w:val="24"/>
        </w:rPr>
        <w:t>contribution;</w:t>
      </w:r>
      <w:proofErr w:type="gramEnd"/>
    </w:p>
    <w:p w14:paraId="44F168DC"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 xml:space="preserve">set pay rates fairly and in a manner which does not </w:t>
      </w:r>
      <w:proofErr w:type="gramStart"/>
      <w:r w:rsidRPr="00063D82">
        <w:rPr>
          <w:rFonts w:ascii="Arial" w:hAnsi="Arial" w:cs="Arial"/>
          <w:sz w:val="24"/>
          <w:szCs w:val="24"/>
        </w:rPr>
        <w:t>discriminate;</w:t>
      </w:r>
      <w:proofErr w:type="gramEnd"/>
    </w:p>
    <w:p w14:paraId="44F168DD"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 xml:space="preserve">offer/provide staff with a contributory pension </w:t>
      </w:r>
      <w:proofErr w:type="gramStart"/>
      <w:r w:rsidRPr="00063D82">
        <w:rPr>
          <w:rFonts w:ascii="Arial" w:hAnsi="Arial" w:cs="Arial"/>
          <w:sz w:val="24"/>
          <w:szCs w:val="24"/>
        </w:rPr>
        <w:t>scheme;</w:t>
      </w:r>
      <w:proofErr w:type="gramEnd"/>
    </w:p>
    <w:p w14:paraId="44F168DE"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t>provide a range of opportunities for staf</w:t>
      </w:r>
      <w:r w:rsidR="00CD529E" w:rsidRPr="00063D82">
        <w:rPr>
          <w:rFonts w:ascii="Arial" w:hAnsi="Arial" w:cs="Arial"/>
          <w:sz w:val="24"/>
          <w:szCs w:val="24"/>
        </w:rPr>
        <w:t>f to</w:t>
      </w:r>
      <w:r w:rsidRPr="00063D82">
        <w:rPr>
          <w:rFonts w:ascii="Arial" w:hAnsi="Arial" w:cs="Arial"/>
          <w:sz w:val="24"/>
          <w:szCs w:val="24"/>
        </w:rPr>
        <w:t xml:space="preserve"> </w:t>
      </w:r>
      <w:r w:rsidR="00CD529E" w:rsidRPr="00063D82">
        <w:rPr>
          <w:rFonts w:ascii="Arial" w:hAnsi="Arial" w:cs="Arial"/>
          <w:sz w:val="24"/>
          <w:szCs w:val="24"/>
        </w:rPr>
        <w:t xml:space="preserve">develop ‎and acquire new skills and experience; </w:t>
      </w:r>
      <w:r w:rsidRPr="00063D82">
        <w:rPr>
          <w:rFonts w:ascii="Arial" w:hAnsi="Arial" w:cs="Arial"/>
          <w:sz w:val="24"/>
          <w:szCs w:val="24"/>
        </w:rPr>
        <w:t>and</w:t>
      </w:r>
    </w:p>
    <w:p w14:paraId="44F168DF" w14:textId="77777777" w:rsidR="003A68D8" w:rsidRPr="00063D82" w:rsidRDefault="003A68D8" w:rsidP="00063D82">
      <w:pPr>
        <w:pStyle w:val="ListParagraph"/>
        <w:numPr>
          <w:ilvl w:val="0"/>
          <w:numId w:val="17"/>
        </w:numPr>
        <w:ind w:left="567" w:hanging="283"/>
        <w:jc w:val="both"/>
        <w:rPr>
          <w:rFonts w:ascii="Arial" w:hAnsi="Arial" w:cs="Arial"/>
          <w:sz w:val="24"/>
          <w:szCs w:val="24"/>
        </w:rPr>
      </w:pPr>
      <w:r w:rsidRPr="00063D82">
        <w:rPr>
          <w:rFonts w:ascii="Arial" w:hAnsi="Arial" w:cs="Arial"/>
          <w:sz w:val="24"/>
          <w:szCs w:val="24"/>
        </w:rPr>
        <w:lastRenderedPageBreak/>
        <w:t xml:space="preserve">allow flexibility in working patterns to accommodate individual staff ‎circumstances consistent with business needs.‎ </w:t>
      </w:r>
    </w:p>
    <w:p w14:paraId="44F168E0" w14:textId="77777777" w:rsidR="00481161" w:rsidRPr="00063D82" w:rsidRDefault="00481161" w:rsidP="00481161">
      <w:pPr>
        <w:pStyle w:val="ListParagraph"/>
        <w:spacing w:before="100" w:beforeAutospacing="1" w:after="100" w:afterAutospacing="1" w:line="240" w:lineRule="auto"/>
        <w:ind w:left="1080"/>
        <w:jc w:val="both"/>
        <w:rPr>
          <w:rFonts w:ascii="Arial" w:eastAsia="Times New Roman" w:hAnsi="Arial" w:cs="Arial"/>
          <w:sz w:val="24"/>
          <w:szCs w:val="24"/>
          <w:lang w:eastAsia="en-GB"/>
        </w:rPr>
      </w:pPr>
    </w:p>
    <w:p w14:paraId="44F168E1" w14:textId="77777777" w:rsidR="00C55BBD" w:rsidRPr="00063D82" w:rsidRDefault="00883A68" w:rsidP="003423CB">
      <w:pPr>
        <w:pStyle w:val="ListParagraph"/>
        <w:numPr>
          <w:ilvl w:val="0"/>
          <w:numId w:val="2"/>
        </w:numPr>
        <w:ind w:left="284" w:hanging="284"/>
        <w:jc w:val="both"/>
        <w:rPr>
          <w:rFonts w:ascii="Arial" w:hAnsi="Arial" w:cs="Arial"/>
          <w:b/>
          <w:sz w:val="24"/>
          <w:szCs w:val="24"/>
        </w:rPr>
      </w:pPr>
      <w:r w:rsidRPr="00063D82">
        <w:rPr>
          <w:rFonts w:ascii="Arial" w:hAnsi="Arial" w:cs="Arial"/>
          <w:b/>
          <w:sz w:val="24"/>
          <w:szCs w:val="24"/>
        </w:rPr>
        <w:t>Application</w:t>
      </w:r>
    </w:p>
    <w:p w14:paraId="44F168E2" w14:textId="77777777" w:rsidR="002E337D" w:rsidRPr="00063D82" w:rsidRDefault="002E337D" w:rsidP="002E337D">
      <w:pPr>
        <w:pStyle w:val="ListParagraph"/>
        <w:jc w:val="both"/>
        <w:rPr>
          <w:rFonts w:ascii="Arial" w:hAnsi="Arial" w:cs="Arial"/>
          <w:b/>
          <w:sz w:val="24"/>
          <w:szCs w:val="24"/>
        </w:rPr>
      </w:pPr>
    </w:p>
    <w:p w14:paraId="44F168E3" w14:textId="2A92696D" w:rsidR="00C55BBD" w:rsidRPr="00063D82" w:rsidRDefault="00C55BBD" w:rsidP="003423CB">
      <w:pPr>
        <w:pStyle w:val="ListParagraph"/>
        <w:ind w:left="0"/>
        <w:jc w:val="both"/>
        <w:rPr>
          <w:rFonts w:ascii="Arial" w:hAnsi="Arial" w:cs="Arial"/>
          <w:sz w:val="24"/>
          <w:szCs w:val="24"/>
        </w:rPr>
      </w:pPr>
      <w:r w:rsidRPr="00063D82">
        <w:rPr>
          <w:rFonts w:ascii="Arial" w:hAnsi="Arial" w:cs="Arial"/>
          <w:sz w:val="24"/>
          <w:szCs w:val="24"/>
        </w:rPr>
        <w:t xml:space="preserve">This </w:t>
      </w:r>
      <w:r w:rsidR="00EA79FD">
        <w:rPr>
          <w:rFonts w:ascii="Arial" w:hAnsi="Arial" w:cs="Arial"/>
          <w:sz w:val="24"/>
          <w:szCs w:val="24"/>
        </w:rPr>
        <w:t>policy</w:t>
      </w:r>
      <w:r w:rsidRPr="00063D82">
        <w:rPr>
          <w:rFonts w:ascii="Arial" w:hAnsi="Arial" w:cs="Arial"/>
          <w:sz w:val="24"/>
          <w:szCs w:val="24"/>
        </w:rPr>
        <w:t xml:space="preserve"> applies to all staff </w:t>
      </w:r>
      <w:r w:rsidR="00883A68" w:rsidRPr="00063D82">
        <w:rPr>
          <w:rFonts w:ascii="Arial" w:hAnsi="Arial" w:cs="Arial"/>
          <w:sz w:val="24"/>
          <w:szCs w:val="24"/>
        </w:rPr>
        <w:t xml:space="preserve">directly </w:t>
      </w:r>
      <w:r w:rsidRPr="00063D82">
        <w:rPr>
          <w:rFonts w:ascii="Arial" w:hAnsi="Arial" w:cs="Arial"/>
          <w:sz w:val="24"/>
          <w:szCs w:val="24"/>
        </w:rPr>
        <w:t>employed by the Commission</w:t>
      </w:r>
      <w:r w:rsidR="00CD529E" w:rsidRPr="00063D82">
        <w:rPr>
          <w:rFonts w:ascii="Arial" w:hAnsi="Arial" w:cs="Arial"/>
          <w:sz w:val="24"/>
          <w:szCs w:val="24"/>
        </w:rPr>
        <w:t>er</w:t>
      </w:r>
      <w:r w:rsidR="00BD6119" w:rsidRPr="00063D82">
        <w:rPr>
          <w:rFonts w:ascii="Arial" w:hAnsi="Arial" w:cs="Arial"/>
          <w:sz w:val="24"/>
          <w:szCs w:val="24"/>
        </w:rPr>
        <w:t xml:space="preserve"> except for:</w:t>
      </w:r>
      <w:r w:rsidRPr="00063D82">
        <w:rPr>
          <w:rFonts w:ascii="Arial" w:hAnsi="Arial" w:cs="Arial"/>
          <w:sz w:val="24"/>
          <w:szCs w:val="24"/>
        </w:rPr>
        <w:t xml:space="preserve"> </w:t>
      </w:r>
    </w:p>
    <w:p w14:paraId="44F168E4" w14:textId="77777777" w:rsidR="00883A68" w:rsidRPr="00063D82" w:rsidRDefault="00883A68" w:rsidP="00520233">
      <w:pPr>
        <w:pStyle w:val="ListParagraph"/>
        <w:jc w:val="both"/>
        <w:rPr>
          <w:rFonts w:ascii="Arial" w:hAnsi="Arial" w:cs="Arial"/>
          <w:sz w:val="24"/>
          <w:szCs w:val="24"/>
        </w:rPr>
      </w:pPr>
    </w:p>
    <w:p w14:paraId="44F168E5" w14:textId="77777777" w:rsidR="00883A68" w:rsidRPr="00063D82" w:rsidRDefault="00883A68" w:rsidP="003423CB">
      <w:pPr>
        <w:pStyle w:val="ListParagraph"/>
        <w:numPr>
          <w:ilvl w:val="0"/>
          <w:numId w:val="13"/>
        </w:numPr>
        <w:ind w:left="567" w:hanging="283"/>
        <w:rPr>
          <w:rFonts w:ascii="Arial" w:hAnsi="Arial" w:cs="Arial"/>
          <w:sz w:val="24"/>
          <w:szCs w:val="24"/>
        </w:rPr>
      </w:pPr>
      <w:r w:rsidRPr="00063D82">
        <w:rPr>
          <w:rFonts w:ascii="Arial" w:hAnsi="Arial" w:cs="Arial"/>
          <w:sz w:val="24"/>
          <w:szCs w:val="24"/>
        </w:rPr>
        <w:t xml:space="preserve">staff engaged on a secondment basis, agency basis or via a contract for services. The terms and conditions of such staff will be reviewed on a </w:t>
      </w:r>
      <w:proofErr w:type="gramStart"/>
      <w:r w:rsidRPr="00063D82">
        <w:rPr>
          <w:rFonts w:ascii="Arial" w:hAnsi="Arial" w:cs="Arial"/>
          <w:sz w:val="24"/>
          <w:szCs w:val="24"/>
        </w:rPr>
        <w:t>case by case</w:t>
      </w:r>
      <w:proofErr w:type="gramEnd"/>
      <w:r w:rsidRPr="00063D82">
        <w:rPr>
          <w:rFonts w:ascii="Arial" w:hAnsi="Arial" w:cs="Arial"/>
          <w:sz w:val="24"/>
          <w:szCs w:val="24"/>
        </w:rPr>
        <w:t xml:space="preserve"> basis.</w:t>
      </w:r>
    </w:p>
    <w:p w14:paraId="44F168E6" w14:textId="6F6D0CB2" w:rsidR="00C55BBD" w:rsidRPr="00063D82" w:rsidRDefault="00BD6119" w:rsidP="003423CB">
      <w:pPr>
        <w:pStyle w:val="ListParagraph"/>
        <w:numPr>
          <w:ilvl w:val="0"/>
          <w:numId w:val="13"/>
        </w:numPr>
        <w:ind w:left="567" w:hanging="283"/>
        <w:rPr>
          <w:rFonts w:ascii="Arial" w:hAnsi="Arial" w:cs="Arial"/>
          <w:sz w:val="24"/>
          <w:szCs w:val="24"/>
        </w:rPr>
      </w:pPr>
      <w:r w:rsidRPr="00063D82">
        <w:rPr>
          <w:rFonts w:ascii="Arial" w:hAnsi="Arial" w:cs="Arial"/>
          <w:sz w:val="24"/>
          <w:szCs w:val="24"/>
        </w:rPr>
        <w:t>t</w:t>
      </w:r>
      <w:r w:rsidR="00C55BBD" w:rsidRPr="00063D82">
        <w:rPr>
          <w:rFonts w:ascii="Arial" w:hAnsi="Arial" w:cs="Arial"/>
          <w:sz w:val="24"/>
          <w:szCs w:val="24"/>
        </w:rPr>
        <w:t xml:space="preserve">he </w:t>
      </w:r>
      <w:r w:rsidR="009D7BE0" w:rsidRPr="00063D82">
        <w:rPr>
          <w:rFonts w:ascii="Arial" w:hAnsi="Arial" w:cs="Arial"/>
          <w:sz w:val="24"/>
          <w:szCs w:val="24"/>
        </w:rPr>
        <w:t>Commissioner</w:t>
      </w:r>
      <w:r w:rsidR="001E03BB" w:rsidRPr="00063D82">
        <w:rPr>
          <w:rFonts w:ascii="Arial" w:hAnsi="Arial" w:cs="Arial"/>
          <w:sz w:val="24"/>
          <w:szCs w:val="24"/>
        </w:rPr>
        <w:t xml:space="preserve"> - </w:t>
      </w:r>
      <w:r w:rsidR="009D7BE0" w:rsidRPr="00063D82">
        <w:rPr>
          <w:rFonts w:ascii="Arial" w:hAnsi="Arial" w:cs="Arial"/>
          <w:sz w:val="24"/>
          <w:szCs w:val="24"/>
        </w:rPr>
        <w:t>who</w:t>
      </w:r>
      <w:r w:rsidR="00C55BBD" w:rsidRPr="00063D82">
        <w:rPr>
          <w:rFonts w:ascii="Arial" w:hAnsi="Arial" w:cs="Arial"/>
          <w:sz w:val="24"/>
          <w:szCs w:val="24"/>
        </w:rPr>
        <w:t xml:space="preserve"> is excluded from this </w:t>
      </w:r>
      <w:r w:rsidR="00EA79FD">
        <w:rPr>
          <w:rFonts w:ascii="Arial" w:hAnsi="Arial" w:cs="Arial"/>
          <w:sz w:val="24"/>
          <w:szCs w:val="24"/>
        </w:rPr>
        <w:t>policy</w:t>
      </w:r>
      <w:r w:rsidR="00C55BBD" w:rsidRPr="00063D82">
        <w:rPr>
          <w:rFonts w:ascii="Arial" w:hAnsi="Arial" w:cs="Arial"/>
          <w:sz w:val="24"/>
          <w:szCs w:val="24"/>
        </w:rPr>
        <w:t xml:space="preserve"> as </w:t>
      </w:r>
      <w:r w:rsidR="003C02BF" w:rsidRPr="00063D82">
        <w:rPr>
          <w:rFonts w:ascii="Arial" w:hAnsi="Arial" w:cs="Arial"/>
          <w:sz w:val="24"/>
          <w:szCs w:val="24"/>
        </w:rPr>
        <w:t xml:space="preserve">her </w:t>
      </w:r>
      <w:r w:rsidR="00883A68" w:rsidRPr="00063D82">
        <w:rPr>
          <w:rFonts w:ascii="Arial" w:hAnsi="Arial" w:cs="Arial"/>
          <w:sz w:val="24"/>
          <w:szCs w:val="24"/>
        </w:rPr>
        <w:t>terms and conditions</w:t>
      </w:r>
      <w:r w:rsidR="00C55BBD" w:rsidRPr="00063D82">
        <w:rPr>
          <w:rFonts w:ascii="Arial" w:hAnsi="Arial" w:cs="Arial"/>
          <w:sz w:val="24"/>
          <w:szCs w:val="24"/>
        </w:rPr>
        <w:t xml:space="preserve"> are </w:t>
      </w:r>
      <w:r w:rsidR="00FD7390">
        <w:rPr>
          <w:rFonts w:ascii="Arial" w:hAnsi="Arial" w:cs="Arial"/>
          <w:sz w:val="24"/>
          <w:szCs w:val="24"/>
        </w:rPr>
        <w:t xml:space="preserve">determined by Welsh Government Ministers. </w:t>
      </w:r>
    </w:p>
    <w:p w14:paraId="44F168EC" w14:textId="458CF1B7" w:rsidR="001A015F" w:rsidRPr="00063D82" w:rsidRDefault="00A9081F" w:rsidP="003423CB">
      <w:pPr>
        <w:pStyle w:val="ListParagraph"/>
        <w:numPr>
          <w:ilvl w:val="0"/>
          <w:numId w:val="13"/>
        </w:numPr>
        <w:ind w:left="567" w:hanging="283"/>
        <w:rPr>
          <w:rFonts w:ascii="Arial" w:hAnsi="Arial" w:cs="Arial"/>
          <w:sz w:val="24"/>
          <w:szCs w:val="24"/>
        </w:rPr>
      </w:pPr>
      <w:r w:rsidRPr="00063D82">
        <w:rPr>
          <w:rFonts w:ascii="Arial" w:hAnsi="Arial" w:cs="Arial"/>
          <w:sz w:val="24"/>
          <w:szCs w:val="24"/>
        </w:rPr>
        <w:t>Audit and Risk Assurance Committee</w:t>
      </w:r>
      <w:r w:rsidR="00883A68" w:rsidRPr="00063D82">
        <w:rPr>
          <w:rFonts w:ascii="Arial" w:hAnsi="Arial" w:cs="Arial"/>
          <w:sz w:val="24"/>
          <w:szCs w:val="24"/>
        </w:rPr>
        <w:t xml:space="preserve"> members</w:t>
      </w:r>
      <w:r w:rsidR="001E03BB" w:rsidRPr="00063D82">
        <w:rPr>
          <w:rFonts w:ascii="Arial" w:hAnsi="Arial" w:cs="Arial"/>
          <w:sz w:val="24"/>
          <w:szCs w:val="24"/>
        </w:rPr>
        <w:t xml:space="preserve"> - </w:t>
      </w:r>
      <w:r w:rsidR="00BD6119" w:rsidRPr="00063D82">
        <w:rPr>
          <w:rFonts w:ascii="Arial" w:hAnsi="Arial" w:cs="Arial"/>
          <w:sz w:val="24"/>
          <w:szCs w:val="24"/>
        </w:rPr>
        <w:t>their</w:t>
      </w:r>
      <w:r w:rsidR="00883A68" w:rsidRPr="00063D82">
        <w:rPr>
          <w:rFonts w:ascii="Arial" w:hAnsi="Arial" w:cs="Arial"/>
          <w:sz w:val="24"/>
          <w:szCs w:val="24"/>
        </w:rPr>
        <w:t xml:space="preserve"> terms and conditions </w:t>
      </w:r>
      <w:r w:rsidR="00EA7EC7" w:rsidRPr="00063D82">
        <w:rPr>
          <w:rFonts w:ascii="Arial" w:hAnsi="Arial" w:cs="Arial"/>
          <w:sz w:val="24"/>
          <w:szCs w:val="24"/>
        </w:rPr>
        <w:t xml:space="preserve">also sit outside this </w:t>
      </w:r>
      <w:r w:rsidR="00EA79FD">
        <w:rPr>
          <w:rFonts w:ascii="Arial" w:hAnsi="Arial" w:cs="Arial"/>
          <w:sz w:val="24"/>
          <w:szCs w:val="24"/>
        </w:rPr>
        <w:t>policy</w:t>
      </w:r>
      <w:r w:rsidR="00EA7EC7" w:rsidRPr="00063D82">
        <w:rPr>
          <w:rFonts w:ascii="Arial" w:hAnsi="Arial" w:cs="Arial"/>
          <w:sz w:val="24"/>
          <w:szCs w:val="24"/>
        </w:rPr>
        <w:t xml:space="preserve"> and </w:t>
      </w:r>
      <w:r w:rsidR="00883A68" w:rsidRPr="00063D82">
        <w:rPr>
          <w:rFonts w:ascii="Arial" w:hAnsi="Arial" w:cs="Arial"/>
          <w:sz w:val="24"/>
          <w:szCs w:val="24"/>
        </w:rPr>
        <w:t xml:space="preserve">will be reviewed </w:t>
      </w:r>
      <w:r w:rsidR="009D7BE0" w:rsidRPr="00063D82">
        <w:rPr>
          <w:rFonts w:ascii="Arial" w:hAnsi="Arial" w:cs="Arial"/>
          <w:sz w:val="24"/>
          <w:szCs w:val="24"/>
        </w:rPr>
        <w:t>as per terms of office</w:t>
      </w:r>
      <w:r w:rsidR="00883A68" w:rsidRPr="00063D82">
        <w:rPr>
          <w:rFonts w:ascii="Arial" w:hAnsi="Arial" w:cs="Arial"/>
          <w:sz w:val="24"/>
          <w:szCs w:val="24"/>
        </w:rPr>
        <w:t xml:space="preserve">, in discussion with the Commissioner and the current </w:t>
      </w:r>
      <w:r w:rsidRPr="00063D82">
        <w:rPr>
          <w:rFonts w:ascii="Arial" w:hAnsi="Arial" w:cs="Arial"/>
          <w:sz w:val="24"/>
          <w:szCs w:val="24"/>
        </w:rPr>
        <w:t xml:space="preserve">Audit and Risk Assurance Committee </w:t>
      </w:r>
      <w:r w:rsidR="00883A68" w:rsidRPr="00063D82">
        <w:rPr>
          <w:rFonts w:ascii="Arial" w:hAnsi="Arial" w:cs="Arial"/>
          <w:sz w:val="24"/>
          <w:szCs w:val="24"/>
        </w:rPr>
        <w:t xml:space="preserve">members. </w:t>
      </w:r>
    </w:p>
    <w:p w14:paraId="44F168EE" w14:textId="77777777" w:rsidR="00481161" w:rsidRPr="00063D82" w:rsidRDefault="00481161" w:rsidP="00D655F8">
      <w:pPr>
        <w:pStyle w:val="ListParagraph"/>
        <w:jc w:val="both"/>
        <w:rPr>
          <w:rFonts w:ascii="Arial" w:hAnsi="Arial" w:cs="Arial"/>
          <w:sz w:val="24"/>
          <w:szCs w:val="24"/>
        </w:rPr>
      </w:pPr>
    </w:p>
    <w:p w14:paraId="44F16906" w14:textId="77777777" w:rsidR="00C55BBD" w:rsidRPr="00063D82" w:rsidRDefault="00D655F8" w:rsidP="006620CB">
      <w:pPr>
        <w:pStyle w:val="ListParagraph"/>
        <w:numPr>
          <w:ilvl w:val="0"/>
          <w:numId w:val="2"/>
        </w:numPr>
        <w:ind w:left="284" w:hanging="284"/>
        <w:jc w:val="both"/>
        <w:rPr>
          <w:rFonts w:ascii="Arial" w:hAnsi="Arial" w:cs="Arial"/>
          <w:b/>
          <w:sz w:val="24"/>
          <w:szCs w:val="24"/>
        </w:rPr>
      </w:pPr>
      <w:r w:rsidRPr="00063D82">
        <w:rPr>
          <w:rFonts w:ascii="Arial" w:hAnsi="Arial" w:cs="Arial"/>
          <w:b/>
          <w:sz w:val="24"/>
          <w:szCs w:val="24"/>
        </w:rPr>
        <w:t xml:space="preserve">Pay </w:t>
      </w:r>
    </w:p>
    <w:p w14:paraId="44F16907" w14:textId="77777777" w:rsidR="00883A68" w:rsidRPr="00063D82" w:rsidRDefault="00883A68" w:rsidP="0095619F">
      <w:pPr>
        <w:pStyle w:val="ListParagraph"/>
        <w:ind w:left="0"/>
        <w:jc w:val="both"/>
        <w:rPr>
          <w:rFonts w:ascii="Arial" w:hAnsi="Arial" w:cs="Arial"/>
          <w:sz w:val="24"/>
          <w:szCs w:val="24"/>
        </w:rPr>
      </w:pPr>
    </w:p>
    <w:p w14:paraId="44F16908" w14:textId="77777777" w:rsidR="00BD2F93" w:rsidRPr="00063D82" w:rsidRDefault="00BD2F93" w:rsidP="006620CB">
      <w:pPr>
        <w:pStyle w:val="ListParagraph"/>
        <w:ind w:left="0"/>
        <w:jc w:val="both"/>
        <w:rPr>
          <w:rFonts w:ascii="Arial" w:hAnsi="Arial" w:cs="Arial"/>
          <w:sz w:val="24"/>
          <w:szCs w:val="24"/>
        </w:rPr>
      </w:pPr>
      <w:r w:rsidRPr="00063D82">
        <w:rPr>
          <w:rFonts w:ascii="Arial" w:hAnsi="Arial" w:cs="Arial"/>
          <w:sz w:val="24"/>
          <w:szCs w:val="24"/>
        </w:rPr>
        <w:t>The Commission</w:t>
      </w:r>
      <w:r w:rsidR="00826D55" w:rsidRPr="00063D82">
        <w:rPr>
          <w:rFonts w:ascii="Arial" w:hAnsi="Arial" w:cs="Arial"/>
          <w:sz w:val="24"/>
          <w:szCs w:val="24"/>
        </w:rPr>
        <w:t>er</w:t>
      </w:r>
      <w:r w:rsidRPr="00063D82">
        <w:rPr>
          <w:rFonts w:ascii="Arial" w:hAnsi="Arial" w:cs="Arial"/>
          <w:sz w:val="24"/>
          <w:szCs w:val="24"/>
        </w:rPr>
        <w:t>’s pay spine is based on the following structure</w:t>
      </w:r>
      <w:r w:rsidR="0095619F" w:rsidRPr="00063D82">
        <w:rPr>
          <w:rFonts w:ascii="Arial" w:hAnsi="Arial" w:cs="Arial"/>
          <w:sz w:val="24"/>
          <w:szCs w:val="24"/>
        </w:rPr>
        <w:t xml:space="preserve"> (Appendix 1)</w:t>
      </w:r>
      <w:r w:rsidRPr="00063D82">
        <w:rPr>
          <w:rFonts w:ascii="Arial" w:hAnsi="Arial" w:cs="Arial"/>
          <w:sz w:val="24"/>
          <w:szCs w:val="24"/>
        </w:rPr>
        <w:t>:</w:t>
      </w:r>
    </w:p>
    <w:p w14:paraId="44F16909" w14:textId="77777777" w:rsidR="00BD2F93" w:rsidRPr="00063D82" w:rsidRDefault="00BD2F93" w:rsidP="00520233">
      <w:pPr>
        <w:pStyle w:val="ListParagraph"/>
        <w:jc w:val="both"/>
        <w:rPr>
          <w:rFonts w:ascii="Arial" w:hAnsi="Arial" w:cs="Arial"/>
          <w:sz w:val="24"/>
          <w:szCs w:val="24"/>
        </w:rPr>
      </w:pPr>
    </w:p>
    <w:p w14:paraId="44F1690A" w14:textId="7707F5D0" w:rsidR="00BD2F93" w:rsidRPr="00063D82" w:rsidRDefault="00EA7EC7" w:rsidP="006620CB">
      <w:pPr>
        <w:pStyle w:val="ListParagraph"/>
        <w:numPr>
          <w:ilvl w:val="0"/>
          <w:numId w:val="4"/>
        </w:numPr>
        <w:ind w:left="709" w:hanging="283"/>
        <w:jc w:val="both"/>
        <w:rPr>
          <w:rFonts w:ascii="Arial" w:hAnsi="Arial" w:cs="Arial"/>
          <w:sz w:val="24"/>
          <w:szCs w:val="24"/>
        </w:rPr>
      </w:pPr>
      <w:r w:rsidRPr="00063D82">
        <w:rPr>
          <w:rFonts w:ascii="Arial" w:hAnsi="Arial" w:cs="Arial"/>
          <w:sz w:val="24"/>
          <w:szCs w:val="24"/>
        </w:rPr>
        <w:t>a</w:t>
      </w:r>
      <w:r w:rsidR="00A14879" w:rsidRPr="00063D82">
        <w:rPr>
          <w:rFonts w:ascii="Arial" w:hAnsi="Arial" w:cs="Arial"/>
          <w:sz w:val="24"/>
          <w:szCs w:val="24"/>
        </w:rPr>
        <w:t xml:space="preserve"> spinal column of 2</w:t>
      </w:r>
      <w:r w:rsidR="00663520" w:rsidRPr="00063D82">
        <w:rPr>
          <w:rFonts w:ascii="Arial" w:hAnsi="Arial" w:cs="Arial"/>
          <w:sz w:val="24"/>
          <w:szCs w:val="24"/>
        </w:rPr>
        <w:t>0</w:t>
      </w:r>
      <w:r w:rsidR="00BD2F93" w:rsidRPr="00063D82">
        <w:rPr>
          <w:rFonts w:ascii="Arial" w:hAnsi="Arial" w:cs="Arial"/>
          <w:sz w:val="24"/>
          <w:szCs w:val="24"/>
        </w:rPr>
        <w:t xml:space="preserve"> </w:t>
      </w:r>
      <w:proofErr w:type="gramStart"/>
      <w:r w:rsidR="00BD2F93" w:rsidRPr="00063D82">
        <w:rPr>
          <w:rFonts w:ascii="Arial" w:hAnsi="Arial" w:cs="Arial"/>
          <w:sz w:val="24"/>
          <w:szCs w:val="24"/>
        </w:rPr>
        <w:t>points</w:t>
      </w:r>
      <w:r w:rsidRPr="00063D82">
        <w:rPr>
          <w:rFonts w:ascii="Arial" w:hAnsi="Arial" w:cs="Arial"/>
          <w:sz w:val="24"/>
          <w:szCs w:val="24"/>
        </w:rPr>
        <w:t>;</w:t>
      </w:r>
      <w:proofErr w:type="gramEnd"/>
    </w:p>
    <w:p w14:paraId="44F1690B" w14:textId="77777777" w:rsidR="00BD2F93" w:rsidRPr="00063D82" w:rsidRDefault="00EA7EC7" w:rsidP="006620CB">
      <w:pPr>
        <w:pStyle w:val="ListParagraph"/>
        <w:numPr>
          <w:ilvl w:val="0"/>
          <w:numId w:val="4"/>
        </w:numPr>
        <w:ind w:left="709" w:hanging="283"/>
        <w:jc w:val="both"/>
        <w:rPr>
          <w:rFonts w:ascii="Arial" w:hAnsi="Arial" w:cs="Arial"/>
          <w:sz w:val="24"/>
          <w:szCs w:val="24"/>
        </w:rPr>
      </w:pPr>
      <w:r w:rsidRPr="00063D82">
        <w:rPr>
          <w:rFonts w:ascii="Arial" w:hAnsi="Arial" w:cs="Arial"/>
          <w:sz w:val="24"/>
          <w:szCs w:val="24"/>
        </w:rPr>
        <w:t>s</w:t>
      </w:r>
      <w:r w:rsidR="00BD2F93" w:rsidRPr="00063D82">
        <w:rPr>
          <w:rFonts w:ascii="Arial" w:hAnsi="Arial" w:cs="Arial"/>
          <w:sz w:val="24"/>
          <w:szCs w:val="24"/>
        </w:rPr>
        <w:t>ix pay grades or bandings</w:t>
      </w:r>
      <w:r w:rsidRPr="00063D82">
        <w:rPr>
          <w:rFonts w:ascii="Arial" w:hAnsi="Arial" w:cs="Arial"/>
          <w:sz w:val="24"/>
          <w:szCs w:val="24"/>
        </w:rPr>
        <w:t>;</w:t>
      </w:r>
      <w:r w:rsidR="00481161" w:rsidRPr="00063D82">
        <w:rPr>
          <w:rFonts w:ascii="Arial" w:hAnsi="Arial" w:cs="Arial"/>
          <w:sz w:val="24"/>
          <w:szCs w:val="24"/>
        </w:rPr>
        <w:t xml:space="preserve"> and</w:t>
      </w:r>
    </w:p>
    <w:p w14:paraId="44F1690C" w14:textId="77777777" w:rsidR="00BD2F93" w:rsidRPr="00063D82" w:rsidRDefault="00BD2F93" w:rsidP="006620CB">
      <w:pPr>
        <w:pStyle w:val="ListParagraph"/>
        <w:numPr>
          <w:ilvl w:val="0"/>
          <w:numId w:val="4"/>
        </w:numPr>
        <w:ind w:left="709" w:hanging="283"/>
        <w:jc w:val="both"/>
        <w:rPr>
          <w:rFonts w:ascii="Arial" w:hAnsi="Arial" w:cs="Arial"/>
          <w:sz w:val="24"/>
          <w:szCs w:val="24"/>
        </w:rPr>
      </w:pPr>
      <w:r w:rsidRPr="00063D82">
        <w:rPr>
          <w:rFonts w:ascii="Arial" w:hAnsi="Arial" w:cs="Arial"/>
          <w:sz w:val="24"/>
          <w:szCs w:val="24"/>
        </w:rPr>
        <w:t>incremental points within each grade</w:t>
      </w:r>
      <w:r w:rsidR="00A14879" w:rsidRPr="00063D82">
        <w:rPr>
          <w:rFonts w:ascii="Arial" w:hAnsi="Arial" w:cs="Arial"/>
          <w:sz w:val="24"/>
          <w:szCs w:val="24"/>
        </w:rPr>
        <w:t xml:space="preserve"> </w:t>
      </w:r>
      <w:r w:rsidR="00481161" w:rsidRPr="00063D82">
        <w:rPr>
          <w:rFonts w:ascii="Arial" w:hAnsi="Arial" w:cs="Arial"/>
          <w:sz w:val="24"/>
          <w:szCs w:val="24"/>
        </w:rPr>
        <w:t>known as the pay range.</w:t>
      </w:r>
    </w:p>
    <w:p w14:paraId="44F1690D" w14:textId="77777777" w:rsidR="00481161" w:rsidRPr="00063D82" w:rsidRDefault="00481161" w:rsidP="00481161">
      <w:pPr>
        <w:pStyle w:val="ListParagraph"/>
        <w:jc w:val="both"/>
        <w:rPr>
          <w:rFonts w:ascii="Arial" w:hAnsi="Arial" w:cs="Arial"/>
          <w:sz w:val="24"/>
          <w:szCs w:val="24"/>
        </w:rPr>
      </w:pPr>
    </w:p>
    <w:p w14:paraId="44F1690E" w14:textId="77777777" w:rsidR="00BD2F93" w:rsidRPr="00063D82" w:rsidRDefault="00BD2F93" w:rsidP="006620CB">
      <w:pPr>
        <w:pStyle w:val="ListParagraph"/>
        <w:numPr>
          <w:ilvl w:val="0"/>
          <w:numId w:val="2"/>
        </w:numPr>
        <w:ind w:left="284" w:hanging="284"/>
        <w:jc w:val="both"/>
        <w:rPr>
          <w:rFonts w:ascii="Arial" w:hAnsi="Arial" w:cs="Arial"/>
          <w:b/>
          <w:sz w:val="24"/>
          <w:szCs w:val="24"/>
        </w:rPr>
      </w:pPr>
      <w:r w:rsidRPr="00063D82">
        <w:rPr>
          <w:rFonts w:ascii="Arial" w:hAnsi="Arial" w:cs="Arial"/>
          <w:b/>
          <w:sz w:val="24"/>
          <w:szCs w:val="24"/>
        </w:rPr>
        <w:t>Assimilation</w:t>
      </w:r>
    </w:p>
    <w:p w14:paraId="44F1690F" w14:textId="77777777" w:rsidR="002E337D" w:rsidRPr="00063D82" w:rsidRDefault="002E337D" w:rsidP="006620CB">
      <w:pPr>
        <w:pStyle w:val="ListParagraph"/>
        <w:ind w:left="0"/>
        <w:jc w:val="both"/>
        <w:rPr>
          <w:rFonts w:ascii="Arial" w:hAnsi="Arial" w:cs="Arial"/>
          <w:b/>
          <w:sz w:val="24"/>
          <w:szCs w:val="24"/>
        </w:rPr>
      </w:pPr>
    </w:p>
    <w:p w14:paraId="44F16910" w14:textId="77777777" w:rsidR="00BD6119" w:rsidRPr="00063D82" w:rsidRDefault="00BD6119" w:rsidP="002A332D">
      <w:pPr>
        <w:pStyle w:val="ListParagraph"/>
        <w:ind w:left="0"/>
        <w:rPr>
          <w:rFonts w:ascii="Arial" w:hAnsi="Arial" w:cs="Arial"/>
          <w:sz w:val="24"/>
          <w:szCs w:val="24"/>
        </w:rPr>
      </w:pPr>
      <w:r w:rsidRPr="00063D82">
        <w:rPr>
          <w:rFonts w:ascii="Arial" w:hAnsi="Arial" w:cs="Arial"/>
          <w:sz w:val="24"/>
          <w:szCs w:val="24"/>
        </w:rPr>
        <w:t>New staff will be assimilated onto the bottom of the pay spine for the pay range for their role</w:t>
      </w:r>
      <w:r w:rsidR="005627A0" w:rsidRPr="00063D82">
        <w:rPr>
          <w:rFonts w:ascii="Arial" w:hAnsi="Arial" w:cs="Arial"/>
          <w:sz w:val="24"/>
          <w:szCs w:val="24"/>
        </w:rPr>
        <w:t>,</w:t>
      </w:r>
      <w:r w:rsidRPr="00063D82">
        <w:rPr>
          <w:rFonts w:ascii="Arial" w:hAnsi="Arial" w:cs="Arial"/>
          <w:sz w:val="24"/>
          <w:szCs w:val="24"/>
        </w:rPr>
        <w:t xml:space="preserve"> unless otherwise agreed </w:t>
      </w:r>
      <w:r w:rsidR="00D03648" w:rsidRPr="00063D82">
        <w:rPr>
          <w:rFonts w:ascii="Arial" w:hAnsi="Arial" w:cs="Arial"/>
          <w:sz w:val="24"/>
          <w:szCs w:val="24"/>
        </w:rPr>
        <w:t xml:space="preserve">with </w:t>
      </w:r>
      <w:r w:rsidRPr="00063D82">
        <w:rPr>
          <w:rFonts w:ascii="Arial" w:hAnsi="Arial" w:cs="Arial"/>
          <w:sz w:val="24"/>
          <w:szCs w:val="24"/>
        </w:rPr>
        <w:t xml:space="preserve">the </w:t>
      </w:r>
      <w:r w:rsidR="00F51505" w:rsidRPr="00063D82">
        <w:rPr>
          <w:rFonts w:ascii="Arial" w:hAnsi="Arial" w:cs="Arial"/>
          <w:sz w:val="24"/>
          <w:szCs w:val="24"/>
        </w:rPr>
        <w:t>Chief Operating Officer</w:t>
      </w:r>
      <w:r w:rsidR="00CC33B7" w:rsidRPr="00063D82">
        <w:rPr>
          <w:rFonts w:ascii="Arial" w:hAnsi="Arial" w:cs="Arial"/>
          <w:sz w:val="24"/>
          <w:szCs w:val="24"/>
        </w:rPr>
        <w:t xml:space="preserve">. </w:t>
      </w:r>
    </w:p>
    <w:p w14:paraId="44F16911" w14:textId="77777777" w:rsidR="00F4762C" w:rsidRPr="00063D82" w:rsidRDefault="00F4762C" w:rsidP="000C3BD7">
      <w:pPr>
        <w:pStyle w:val="ListParagraph"/>
        <w:jc w:val="both"/>
        <w:rPr>
          <w:rFonts w:ascii="Arial" w:hAnsi="Arial" w:cs="Arial"/>
          <w:sz w:val="24"/>
          <w:szCs w:val="24"/>
        </w:rPr>
      </w:pPr>
    </w:p>
    <w:p w14:paraId="44F16912" w14:textId="77777777" w:rsidR="00C55BBD" w:rsidRPr="00063D82" w:rsidRDefault="00C55BBD" w:rsidP="002A332D">
      <w:pPr>
        <w:pStyle w:val="ListParagraph"/>
        <w:numPr>
          <w:ilvl w:val="0"/>
          <w:numId w:val="2"/>
        </w:numPr>
        <w:ind w:left="284" w:hanging="284"/>
        <w:jc w:val="both"/>
        <w:rPr>
          <w:rFonts w:ascii="Arial" w:hAnsi="Arial" w:cs="Arial"/>
          <w:b/>
          <w:sz w:val="24"/>
          <w:szCs w:val="24"/>
        </w:rPr>
      </w:pPr>
      <w:r w:rsidRPr="00063D82">
        <w:rPr>
          <w:rFonts w:ascii="Arial" w:hAnsi="Arial" w:cs="Arial"/>
          <w:b/>
          <w:sz w:val="24"/>
          <w:szCs w:val="24"/>
        </w:rPr>
        <w:t>Pay review</w:t>
      </w:r>
    </w:p>
    <w:p w14:paraId="44F16913" w14:textId="77777777" w:rsidR="002E337D" w:rsidRPr="00063D82" w:rsidRDefault="002E337D" w:rsidP="002E337D">
      <w:pPr>
        <w:pStyle w:val="ListParagraph"/>
        <w:jc w:val="both"/>
        <w:rPr>
          <w:rFonts w:ascii="Arial" w:hAnsi="Arial" w:cs="Arial"/>
          <w:b/>
          <w:sz w:val="24"/>
          <w:szCs w:val="24"/>
        </w:rPr>
      </w:pPr>
    </w:p>
    <w:p w14:paraId="44F16914" w14:textId="77777777" w:rsidR="00D25766" w:rsidRPr="00063D82" w:rsidRDefault="00BD2F93" w:rsidP="002A332D">
      <w:pPr>
        <w:pStyle w:val="ListParagraph"/>
        <w:ind w:left="0"/>
        <w:rPr>
          <w:rFonts w:ascii="Arial" w:hAnsi="Arial" w:cs="Arial"/>
          <w:sz w:val="24"/>
          <w:szCs w:val="24"/>
        </w:rPr>
      </w:pPr>
      <w:r w:rsidRPr="00063D82">
        <w:rPr>
          <w:rFonts w:ascii="Arial" w:hAnsi="Arial" w:cs="Arial"/>
          <w:sz w:val="24"/>
          <w:szCs w:val="24"/>
        </w:rPr>
        <w:t>The annual pay review will take e</w:t>
      </w:r>
      <w:r w:rsidR="00A14879" w:rsidRPr="00063D82">
        <w:rPr>
          <w:rFonts w:ascii="Arial" w:hAnsi="Arial" w:cs="Arial"/>
          <w:sz w:val="24"/>
          <w:szCs w:val="24"/>
        </w:rPr>
        <w:t xml:space="preserve">ffect from 1 April of each year, or after a year in post for new starters. </w:t>
      </w:r>
      <w:r w:rsidR="00463344" w:rsidRPr="00063D82">
        <w:rPr>
          <w:rFonts w:ascii="Arial" w:hAnsi="Arial" w:cs="Arial"/>
          <w:sz w:val="24"/>
          <w:szCs w:val="24"/>
        </w:rPr>
        <w:t xml:space="preserve"> </w:t>
      </w:r>
    </w:p>
    <w:p w14:paraId="44F16915" w14:textId="77777777" w:rsidR="00AE6235" w:rsidRPr="00063D82" w:rsidRDefault="00AE6235" w:rsidP="002A332D">
      <w:pPr>
        <w:pStyle w:val="ListParagraph"/>
        <w:ind w:left="0"/>
        <w:rPr>
          <w:rFonts w:ascii="Arial" w:hAnsi="Arial" w:cs="Arial"/>
          <w:sz w:val="24"/>
          <w:szCs w:val="24"/>
        </w:rPr>
      </w:pPr>
    </w:p>
    <w:p w14:paraId="44F16916" w14:textId="77777777" w:rsidR="008F0BE5" w:rsidRPr="00063D82" w:rsidRDefault="00463344" w:rsidP="002A332D">
      <w:pPr>
        <w:pStyle w:val="ListParagraph"/>
        <w:ind w:left="0"/>
        <w:rPr>
          <w:rFonts w:ascii="Arial" w:hAnsi="Arial" w:cs="Arial"/>
          <w:sz w:val="24"/>
          <w:szCs w:val="24"/>
        </w:rPr>
      </w:pPr>
      <w:r w:rsidRPr="00063D82">
        <w:rPr>
          <w:rFonts w:ascii="Arial" w:hAnsi="Arial" w:cs="Arial"/>
          <w:sz w:val="24"/>
          <w:szCs w:val="24"/>
        </w:rPr>
        <w:t xml:space="preserve">Staff will progress to the next incremental point on their pay range subject to the </w:t>
      </w:r>
      <w:r w:rsidR="008F0BE5" w:rsidRPr="00063D82">
        <w:rPr>
          <w:rFonts w:ascii="Arial" w:hAnsi="Arial" w:cs="Arial"/>
          <w:sz w:val="24"/>
          <w:szCs w:val="24"/>
        </w:rPr>
        <w:t xml:space="preserve">recommendation of their line manager and following </w:t>
      </w:r>
      <w:r w:rsidRPr="00063D82">
        <w:rPr>
          <w:rFonts w:ascii="Arial" w:hAnsi="Arial" w:cs="Arial"/>
          <w:sz w:val="24"/>
          <w:szCs w:val="24"/>
        </w:rPr>
        <w:t>completion of a performance review</w:t>
      </w:r>
      <w:r w:rsidR="00BD6119" w:rsidRPr="00063D82">
        <w:rPr>
          <w:rFonts w:ascii="Arial" w:hAnsi="Arial" w:cs="Arial"/>
          <w:sz w:val="24"/>
          <w:szCs w:val="24"/>
        </w:rPr>
        <w:t xml:space="preserve">, and </w:t>
      </w:r>
      <w:r w:rsidR="002D2C4F" w:rsidRPr="00063D82">
        <w:rPr>
          <w:rFonts w:ascii="Arial" w:hAnsi="Arial" w:cs="Arial"/>
          <w:sz w:val="24"/>
          <w:szCs w:val="24"/>
        </w:rPr>
        <w:t>where applicable the completion of a</w:t>
      </w:r>
      <w:r w:rsidR="00BD6119" w:rsidRPr="00063D82">
        <w:rPr>
          <w:rFonts w:ascii="Arial" w:hAnsi="Arial" w:cs="Arial"/>
          <w:sz w:val="24"/>
          <w:szCs w:val="24"/>
        </w:rPr>
        <w:t xml:space="preserve"> probation period</w:t>
      </w:r>
      <w:r w:rsidRPr="00063D82">
        <w:rPr>
          <w:rFonts w:ascii="Arial" w:hAnsi="Arial" w:cs="Arial"/>
          <w:sz w:val="24"/>
          <w:szCs w:val="24"/>
        </w:rPr>
        <w:t>.</w:t>
      </w:r>
      <w:r w:rsidR="00BD6119" w:rsidRPr="00063D82">
        <w:rPr>
          <w:rFonts w:ascii="Arial" w:hAnsi="Arial" w:cs="Arial"/>
          <w:sz w:val="24"/>
          <w:szCs w:val="24"/>
        </w:rPr>
        <w:t xml:space="preserve"> </w:t>
      </w:r>
    </w:p>
    <w:p w14:paraId="44F16917" w14:textId="77777777" w:rsidR="008F0BE5" w:rsidRPr="00063D82" w:rsidRDefault="008F0BE5" w:rsidP="002A332D">
      <w:pPr>
        <w:pStyle w:val="ListParagraph"/>
        <w:ind w:left="0"/>
        <w:rPr>
          <w:rFonts w:ascii="Arial" w:hAnsi="Arial" w:cs="Arial"/>
          <w:sz w:val="24"/>
          <w:szCs w:val="24"/>
        </w:rPr>
      </w:pPr>
    </w:p>
    <w:p w14:paraId="44F16918" w14:textId="2F141A90" w:rsidR="009D7BE0" w:rsidRPr="00063D82" w:rsidRDefault="009D7BE0" w:rsidP="002A332D">
      <w:pPr>
        <w:pStyle w:val="ListParagraph"/>
        <w:ind w:left="0"/>
        <w:rPr>
          <w:rFonts w:ascii="Arial" w:hAnsi="Arial" w:cs="Arial"/>
          <w:sz w:val="24"/>
          <w:szCs w:val="24"/>
        </w:rPr>
      </w:pPr>
      <w:r w:rsidRPr="00063D82">
        <w:rPr>
          <w:rFonts w:ascii="Arial" w:hAnsi="Arial" w:cs="Arial"/>
          <w:sz w:val="24"/>
          <w:szCs w:val="24"/>
        </w:rPr>
        <w:t>The Commission</w:t>
      </w:r>
      <w:r w:rsidR="002D2C4F" w:rsidRPr="00063D82">
        <w:rPr>
          <w:rFonts w:ascii="Arial" w:hAnsi="Arial" w:cs="Arial"/>
          <w:sz w:val="24"/>
          <w:szCs w:val="24"/>
        </w:rPr>
        <w:t>er</w:t>
      </w:r>
      <w:r w:rsidRPr="00063D82">
        <w:rPr>
          <w:rFonts w:ascii="Arial" w:hAnsi="Arial" w:cs="Arial"/>
          <w:sz w:val="24"/>
          <w:szCs w:val="24"/>
        </w:rPr>
        <w:t xml:space="preserve"> will forward plan and budget with this intention however staff should note that funding parameters are set by the </w:t>
      </w:r>
      <w:r w:rsidR="00C47273" w:rsidRPr="00063D82">
        <w:rPr>
          <w:rFonts w:ascii="Arial" w:hAnsi="Arial" w:cs="Arial"/>
          <w:sz w:val="24"/>
          <w:szCs w:val="24"/>
        </w:rPr>
        <w:t>Welsh Government</w:t>
      </w:r>
      <w:r w:rsidRPr="00063D82">
        <w:rPr>
          <w:rFonts w:ascii="Arial" w:hAnsi="Arial" w:cs="Arial"/>
          <w:sz w:val="24"/>
          <w:szCs w:val="24"/>
        </w:rPr>
        <w:t xml:space="preserve"> and affordability will be a consideration every year.</w:t>
      </w:r>
    </w:p>
    <w:p w14:paraId="44F16919" w14:textId="77777777" w:rsidR="00BD6119" w:rsidRPr="00063D82" w:rsidRDefault="00BD6119" w:rsidP="002A332D">
      <w:pPr>
        <w:pStyle w:val="ListParagraph"/>
        <w:ind w:left="0"/>
        <w:rPr>
          <w:rFonts w:ascii="Arial" w:hAnsi="Arial" w:cs="Arial"/>
          <w:sz w:val="24"/>
          <w:szCs w:val="24"/>
        </w:rPr>
      </w:pPr>
    </w:p>
    <w:p w14:paraId="44F1691B" w14:textId="1E58CB27" w:rsidR="00481161" w:rsidRPr="00871BBE" w:rsidRDefault="00BD6119" w:rsidP="00871BBE">
      <w:pPr>
        <w:pStyle w:val="ListParagraph"/>
        <w:ind w:left="0"/>
        <w:rPr>
          <w:rFonts w:ascii="Arial" w:hAnsi="Arial" w:cs="Arial"/>
          <w:sz w:val="24"/>
          <w:szCs w:val="24"/>
        </w:rPr>
      </w:pPr>
      <w:r w:rsidRPr="00063D82">
        <w:rPr>
          <w:rFonts w:ascii="Arial" w:hAnsi="Arial" w:cs="Arial"/>
          <w:sz w:val="24"/>
          <w:szCs w:val="24"/>
        </w:rPr>
        <w:lastRenderedPageBreak/>
        <w:t>The performance review process is set out in the performance management policy.</w:t>
      </w:r>
    </w:p>
    <w:p w14:paraId="44F1691C" w14:textId="77777777" w:rsidR="004631D6" w:rsidRPr="00871BBE" w:rsidRDefault="00481161" w:rsidP="00871BBE">
      <w:pPr>
        <w:rPr>
          <w:rFonts w:ascii="Arial" w:hAnsi="Arial" w:cs="Arial"/>
          <w:sz w:val="24"/>
          <w:szCs w:val="24"/>
        </w:rPr>
      </w:pPr>
      <w:r w:rsidRPr="00871BBE">
        <w:rPr>
          <w:rFonts w:ascii="Arial" w:hAnsi="Arial" w:cs="Arial"/>
          <w:sz w:val="24"/>
          <w:szCs w:val="24"/>
        </w:rPr>
        <w:t>Only in exceptional circumstances would staff move more than one incremental point year on year.</w:t>
      </w:r>
      <w:r w:rsidR="00AE6235" w:rsidRPr="00871BBE">
        <w:rPr>
          <w:rFonts w:ascii="Arial" w:hAnsi="Arial" w:cs="Arial"/>
          <w:sz w:val="24"/>
          <w:szCs w:val="24"/>
        </w:rPr>
        <w:t xml:space="preserve"> This would need the approval of the </w:t>
      </w:r>
      <w:r w:rsidR="002D2C4F" w:rsidRPr="00871BBE">
        <w:rPr>
          <w:rFonts w:ascii="Arial" w:hAnsi="Arial" w:cs="Arial"/>
          <w:sz w:val="24"/>
          <w:szCs w:val="24"/>
        </w:rPr>
        <w:t>Commissioner</w:t>
      </w:r>
      <w:r w:rsidR="009D7BE0" w:rsidRPr="00871BBE">
        <w:rPr>
          <w:rFonts w:ascii="Arial" w:hAnsi="Arial" w:cs="Arial"/>
          <w:sz w:val="24"/>
          <w:szCs w:val="24"/>
        </w:rPr>
        <w:t xml:space="preserve"> and be based on submission of a business case prepared by the line manager</w:t>
      </w:r>
      <w:r w:rsidR="00AE6235" w:rsidRPr="00871BBE">
        <w:rPr>
          <w:rFonts w:ascii="Arial" w:hAnsi="Arial" w:cs="Arial"/>
          <w:sz w:val="24"/>
          <w:szCs w:val="24"/>
        </w:rPr>
        <w:t>.</w:t>
      </w:r>
    </w:p>
    <w:p w14:paraId="44F1691D" w14:textId="77777777" w:rsidR="00520233" w:rsidRPr="00063D82" w:rsidRDefault="00520233" w:rsidP="00520233">
      <w:pPr>
        <w:pStyle w:val="ListParagraph"/>
        <w:jc w:val="both"/>
        <w:rPr>
          <w:rFonts w:ascii="Arial" w:hAnsi="Arial" w:cs="Arial"/>
          <w:sz w:val="24"/>
          <w:szCs w:val="24"/>
        </w:rPr>
      </w:pPr>
    </w:p>
    <w:p w14:paraId="44F1691E" w14:textId="77777777" w:rsidR="004631D6" w:rsidRPr="00063D82" w:rsidRDefault="004631D6" w:rsidP="00AE2618">
      <w:pPr>
        <w:pStyle w:val="ListParagraph"/>
        <w:numPr>
          <w:ilvl w:val="0"/>
          <w:numId w:val="2"/>
        </w:numPr>
        <w:ind w:left="426" w:hanging="426"/>
        <w:jc w:val="both"/>
        <w:rPr>
          <w:rFonts w:ascii="Arial" w:hAnsi="Arial" w:cs="Arial"/>
          <w:b/>
          <w:sz w:val="24"/>
          <w:szCs w:val="24"/>
        </w:rPr>
      </w:pPr>
      <w:r w:rsidRPr="00063D82">
        <w:rPr>
          <w:rFonts w:ascii="Arial" w:hAnsi="Arial" w:cs="Arial"/>
          <w:b/>
          <w:sz w:val="24"/>
          <w:szCs w:val="24"/>
        </w:rPr>
        <w:t>Cost of living increase</w:t>
      </w:r>
    </w:p>
    <w:p w14:paraId="44F1691F" w14:textId="77777777" w:rsidR="002E337D" w:rsidRPr="00063D82" w:rsidRDefault="002E337D" w:rsidP="002E337D">
      <w:pPr>
        <w:pStyle w:val="ListParagraph"/>
        <w:jc w:val="both"/>
        <w:rPr>
          <w:rFonts w:ascii="Arial" w:hAnsi="Arial" w:cs="Arial"/>
          <w:b/>
          <w:sz w:val="24"/>
          <w:szCs w:val="24"/>
        </w:rPr>
      </w:pPr>
    </w:p>
    <w:p w14:paraId="44F16920" w14:textId="1EB69C6E" w:rsidR="00F4762C" w:rsidRPr="00063D82" w:rsidRDefault="00481161" w:rsidP="00AE2618">
      <w:pPr>
        <w:pStyle w:val="ListParagraph"/>
        <w:ind w:left="0"/>
        <w:rPr>
          <w:rFonts w:ascii="Arial" w:hAnsi="Arial" w:cs="Arial"/>
          <w:sz w:val="24"/>
          <w:szCs w:val="24"/>
        </w:rPr>
      </w:pPr>
      <w:r w:rsidRPr="00063D82">
        <w:rPr>
          <w:rFonts w:ascii="Arial" w:hAnsi="Arial" w:cs="Arial"/>
          <w:sz w:val="24"/>
          <w:szCs w:val="24"/>
        </w:rPr>
        <w:t>A</w:t>
      </w:r>
      <w:r w:rsidR="004631D6" w:rsidRPr="00063D82">
        <w:rPr>
          <w:rFonts w:ascii="Arial" w:hAnsi="Arial" w:cs="Arial"/>
          <w:sz w:val="24"/>
          <w:szCs w:val="24"/>
        </w:rPr>
        <w:t xml:space="preserve"> </w:t>
      </w:r>
      <w:r w:rsidR="001E03BB" w:rsidRPr="00063D82">
        <w:rPr>
          <w:rFonts w:ascii="Arial" w:hAnsi="Arial" w:cs="Arial"/>
          <w:sz w:val="24"/>
          <w:szCs w:val="24"/>
        </w:rPr>
        <w:t>cost-of-living</w:t>
      </w:r>
      <w:r w:rsidR="004631D6" w:rsidRPr="00063D82">
        <w:rPr>
          <w:rFonts w:ascii="Arial" w:hAnsi="Arial" w:cs="Arial"/>
          <w:sz w:val="24"/>
          <w:szCs w:val="24"/>
        </w:rPr>
        <w:t xml:space="preserve"> increase will be </w:t>
      </w:r>
      <w:r w:rsidR="00EA7EC7" w:rsidRPr="00063D82">
        <w:rPr>
          <w:rFonts w:ascii="Arial" w:hAnsi="Arial" w:cs="Arial"/>
          <w:sz w:val="24"/>
          <w:szCs w:val="24"/>
        </w:rPr>
        <w:t>a</w:t>
      </w:r>
      <w:r w:rsidRPr="00063D82">
        <w:rPr>
          <w:rFonts w:ascii="Arial" w:hAnsi="Arial" w:cs="Arial"/>
          <w:sz w:val="24"/>
          <w:szCs w:val="24"/>
        </w:rPr>
        <w:t>greed</w:t>
      </w:r>
      <w:r w:rsidR="004631D6" w:rsidRPr="00063D82">
        <w:rPr>
          <w:rFonts w:ascii="Arial" w:hAnsi="Arial" w:cs="Arial"/>
          <w:sz w:val="24"/>
          <w:szCs w:val="24"/>
        </w:rPr>
        <w:t xml:space="preserve"> by the </w:t>
      </w:r>
      <w:r w:rsidRPr="00063D82">
        <w:rPr>
          <w:rFonts w:ascii="Arial" w:hAnsi="Arial" w:cs="Arial"/>
          <w:sz w:val="24"/>
          <w:szCs w:val="24"/>
        </w:rPr>
        <w:t xml:space="preserve">Commissioner </w:t>
      </w:r>
      <w:r w:rsidR="009D7BE0" w:rsidRPr="00063D82">
        <w:rPr>
          <w:rFonts w:ascii="Arial" w:hAnsi="Arial" w:cs="Arial"/>
          <w:sz w:val="24"/>
          <w:szCs w:val="24"/>
        </w:rPr>
        <w:t>as part of the annual budget setting process</w:t>
      </w:r>
      <w:r w:rsidR="004631D6" w:rsidRPr="00063D82">
        <w:rPr>
          <w:rFonts w:ascii="Arial" w:hAnsi="Arial" w:cs="Arial"/>
          <w:sz w:val="24"/>
          <w:szCs w:val="24"/>
        </w:rPr>
        <w:t xml:space="preserve">. </w:t>
      </w:r>
    </w:p>
    <w:p w14:paraId="44F16921" w14:textId="77777777" w:rsidR="00F4762C" w:rsidRPr="00063D82" w:rsidRDefault="00F4762C" w:rsidP="00AE2618">
      <w:pPr>
        <w:pStyle w:val="ListParagraph"/>
        <w:ind w:left="0"/>
        <w:rPr>
          <w:rFonts w:ascii="Arial" w:hAnsi="Arial" w:cs="Arial"/>
          <w:sz w:val="24"/>
          <w:szCs w:val="24"/>
        </w:rPr>
      </w:pPr>
    </w:p>
    <w:p w14:paraId="44F16922" w14:textId="06CE7C5C" w:rsidR="009D7BE0" w:rsidRPr="00063D82" w:rsidRDefault="00AE6235" w:rsidP="00AE2618">
      <w:pPr>
        <w:pStyle w:val="ListParagraph"/>
        <w:ind w:left="0"/>
        <w:rPr>
          <w:rFonts w:ascii="Arial" w:hAnsi="Arial" w:cs="Arial"/>
          <w:sz w:val="24"/>
          <w:szCs w:val="24"/>
        </w:rPr>
      </w:pPr>
      <w:r w:rsidRPr="00063D82">
        <w:rPr>
          <w:rFonts w:ascii="Arial" w:hAnsi="Arial" w:cs="Arial"/>
          <w:sz w:val="24"/>
          <w:szCs w:val="24"/>
        </w:rPr>
        <w:t>The Commission</w:t>
      </w:r>
      <w:r w:rsidR="002D2C4F" w:rsidRPr="00063D82">
        <w:rPr>
          <w:rFonts w:ascii="Arial" w:hAnsi="Arial" w:cs="Arial"/>
          <w:sz w:val="24"/>
          <w:szCs w:val="24"/>
        </w:rPr>
        <w:t>er</w:t>
      </w:r>
      <w:r w:rsidRPr="00063D82">
        <w:rPr>
          <w:rFonts w:ascii="Arial" w:hAnsi="Arial" w:cs="Arial"/>
          <w:sz w:val="24"/>
          <w:szCs w:val="24"/>
        </w:rPr>
        <w:t xml:space="preserve"> </w:t>
      </w:r>
      <w:proofErr w:type="gramStart"/>
      <w:r w:rsidRPr="00063D82">
        <w:rPr>
          <w:rFonts w:ascii="Arial" w:hAnsi="Arial" w:cs="Arial"/>
          <w:sz w:val="24"/>
          <w:szCs w:val="24"/>
        </w:rPr>
        <w:t>is able to</w:t>
      </w:r>
      <w:proofErr w:type="gramEnd"/>
      <w:r w:rsidRPr="00063D82">
        <w:rPr>
          <w:rFonts w:ascii="Arial" w:hAnsi="Arial" w:cs="Arial"/>
          <w:sz w:val="24"/>
          <w:szCs w:val="24"/>
        </w:rPr>
        <w:t xml:space="preserve"> set </w:t>
      </w:r>
      <w:r w:rsidR="002D2C4F" w:rsidRPr="00063D82">
        <w:rPr>
          <w:rFonts w:ascii="Arial" w:hAnsi="Arial" w:cs="Arial"/>
          <w:sz w:val="24"/>
          <w:szCs w:val="24"/>
        </w:rPr>
        <w:t xml:space="preserve">her </w:t>
      </w:r>
      <w:r w:rsidRPr="00063D82">
        <w:rPr>
          <w:rFonts w:ascii="Arial" w:hAnsi="Arial" w:cs="Arial"/>
          <w:sz w:val="24"/>
          <w:szCs w:val="24"/>
        </w:rPr>
        <w:t xml:space="preserve">own cost of living increase but will </w:t>
      </w:r>
      <w:r w:rsidR="00760510">
        <w:rPr>
          <w:rFonts w:ascii="Arial" w:hAnsi="Arial" w:cs="Arial"/>
          <w:sz w:val="24"/>
          <w:szCs w:val="24"/>
        </w:rPr>
        <w:t xml:space="preserve">consider inflation and </w:t>
      </w:r>
      <w:r w:rsidRPr="00063D82">
        <w:rPr>
          <w:rFonts w:ascii="Arial" w:hAnsi="Arial" w:cs="Arial"/>
          <w:sz w:val="24"/>
          <w:szCs w:val="24"/>
        </w:rPr>
        <w:t xml:space="preserve">look to </w:t>
      </w:r>
      <w:r w:rsidR="009D6CD5" w:rsidRPr="00063D82">
        <w:rPr>
          <w:rFonts w:ascii="Arial" w:hAnsi="Arial" w:cs="Arial"/>
          <w:sz w:val="24"/>
          <w:szCs w:val="24"/>
        </w:rPr>
        <w:t xml:space="preserve">the Welsh Government and </w:t>
      </w:r>
      <w:r w:rsidRPr="00063D82">
        <w:rPr>
          <w:rFonts w:ascii="Arial" w:hAnsi="Arial" w:cs="Arial"/>
          <w:sz w:val="24"/>
          <w:szCs w:val="24"/>
        </w:rPr>
        <w:t xml:space="preserve">other </w:t>
      </w:r>
      <w:r w:rsidR="009D6CD5" w:rsidRPr="00063D82">
        <w:rPr>
          <w:rFonts w:ascii="Arial" w:hAnsi="Arial" w:cs="Arial"/>
          <w:sz w:val="24"/>
          <w:szCs w:val="24"/>
        </w:rPr>
        <w:t>publicly</w:t>
      </w:r>
      <w:r w:rsidRPr="00063D82">
        <w:rPr>
          <w:rFonts w:ascii="Arial" w:hAnsi="Arial" w:cs="Arial"/>
          <w:sz w:val="24"/>
          <w:szCs w:val="24"/>
        </w:rPr>
        <w:t xml:space="preserve"> funded bodies as a benchmark </w:t>
      </w:r>
      <w:r w:rsidR="004631D6" w:rsidRPr="00063D82">
        <w:rPr>
          <w:rFonts w:ascii="Arial" w:hAnsi="Arial" w:cs="Arial"/>
          <w:sz w:val="24"/>
          <w:szCs w:val="24"/>
        </w:rPr>
        <w:t xml:space="preserve">for consistency and reasonableness. </w:t>
      </w:r>
      <w:r w:rsidR="009D7BE0" w:rsidRPr="00063D82">
        <w:rPr>
          <w:rFonts w:ascii="Arial" w:hAnsi="Arial" w:cs="Arial"/>
          <w:sz w:val="24"/>
          <w:szCs w:val="24"/>
        </w:rPr>
        <w:t>The Commission</w:t>
      </w:r>
      <w:r w:rsidR="002D2C4F" w:rsidRPr="00063D82">
        <w:rPr>
          <w:rFonts w:ascii="Arial" w:hAnsi="Arial" w:cs="Arial"/>
          <w:sz w:val="24"/>
          <w:szCs w:val="24"/>
        </w:rPr>
        <w:t>er</w:t>
      </w:r>
      <w:r w:rsidR="009D7BE0" w:rsidRPr="00063D82">
        <w:rPr>
          <w:rFonts w:ascii="Arial" w:hAnsi="Arial" w:cs="Arial"/>
          <w:sz w:val="24"/>
          <w:szCs w:val="24"/>
        </w:rPr>
        <w:t xml:space="preserve"> will forward plan and budget with this intention however staff should note that funding parameters are set by the </w:t>
      </w:r>
      <w:r w:rsidR="00C95424" w:rsidRPr="00063D82">
        <w:rPr>
          <w:rFonts w:ascii="Arial" w:hAnsi="Arial" w:cs="Arial"/>
          <w:sz w:val="24"/>
          <w:szCs w:val="24"/>
        </w:rPr>
        <w:t>Welsh Government</w:t>
      </w:r>
      <w:r w:rsidR="00A11575" w:rsidRPr="00063D82">
        <w:rPr>
          <w:rFonts w:ascii="Arial" w:hAnsi="Arial" w:cs="Arial"/>
          <w:sz w:val="24"/>
          <w:szCs w:val="24"/>
        </w:rPr>
        <w:t xml:space="preserve"> </w:t>
      </w:r>
      <w:r w:rsidR="009D7BE0" w:rsidRPr="00063D82">
        <w:rPr>
          <w:rFonts w:ascii="Arial" w:hAnsi="Arial" w:cs="Arial"/>
          <w:sz w:val="24"/>
          <w:szCs w:val="24"/>
        </w:rPr>
        <w:t>and affordability will be a consideration every year.</w:t>
      </w:r>
    </w:p>
    <w:p w14:paraId="44F16923" w14:textId="77777777" w:rsidR="00AE6235" w:rsidRPr="00063D82" w:rsidRDefault="00AE6235" w:rsidP="00AE2618">
      <w:pPr>
        <w:pStyle w:val="ListParagraph"/>
        <w:ind w:left="0"/>
        <w:rPr>
          <w:rFonts w:ascii="Arial" w:hAnsi="Arial" w:cs="Arial"/>
          <w:sz w:val="24"/>
          <w:szCs w:val="24"/>
        </w:rPr>
      </w:pPr>
    </w:p>
    <w:p w14:paraId="44F16927" w14:textId="2103D266" w:rsidR="00BD2F93" w:rsidRPr="00063D82" w:rsidRDefault="00F4762C" w:rsidP="00AE2618">
      <w:pPr>
        <w:pStyle w:val="ListParagraph"/>
        <w:ind w:left="0"/>
        <w:rPr>
          <w:rFonts w:ascii="Arial" w:hAnsi="Arial" w:cs="Arial"/>
          <w:sz w:val="24"/>
          <w:szCs w:val="24"/>
        </w:rPr>
      </w:pPr>
      <w:r w:rsidRPr="00063D82">
        <w:rPr>
          <w:rFonts w:ascii="Arial" w:hAnsi="Arial" w:cs="Arial"/>
          <w:sz w:val="24"/>
          <w:szCs w:val="24"/>
        </w:rPr>
        <w:t>Once agreed</w:t>
      </w:r>
      <w:r w:rsidR="003C02BF" w:rsidRPr="00063D82">
        <w:rPr>
          <w:rFonts w:ascii="Arial" w:hAnsi="Arial" w:cs="Arial"/>
          <w:sz w:val="24"/>
          <w:szCs w:val="24"/>
        </w:rPr>
        <w:t>,</w:t>
      </w:r>
      <w:r w:rsidRPr="00063D82">
        <w:rPr>
          <w:rFonts w:ascii="Arial" w:hAnsi="Arial" w:cs="Arial"/>
          <w:sz w:val="24"/>
          <w:szCs w:val="24"/>
        </w:rPr>
        <w:t xml:space="preserve"> t</w:t>
      </w:r>
      <w:r w:rsidR="004631D6" w:rsidRPr="00063D82">
        <w:rPr>
          <w:rFonts w:ascii="Arial" w:hAnsi="Arial" w:cs="Arial"/>
          <w:sz w:val="24"/>
          <w:szCs w:val="24"/>
        </w:rPr>
        <w:t xml:space="preserve">he </w:t>
      </w:r>
      <w:r w:rsidR="001E03BB" w:rsidRPr="00063D82">
        <w:rPr>
          <w:rFonts w:ascii="Arial" w:hAnsi="Arial" w:cs="Arial"/>
          <w:sz w:val="24"/>
          <w:szCs w:val="24"/>
        </w:rPr>
        <w:t>cost-of-living</w:t>
      </w:r>
      <w:r w:rsidR="004631D6" w:rsidRPr="00063D82">
        <w:rPr>
          <w:rFonts w:ascii="Arial" w:hAnsi="Arial" w:cs="Arial"/>
          <w:sz w:val="24"/>
          <w:szCs w:val="24"/>
        </w:rPr>
        <w:t xml:space="preserve"> increase will be notified to </w:t>
      </w:r>
      <w:r w:rsidRPr="00063D82">
        <w:rPr>
          <w:rFonts w:ascii="Arial" w:hAnsi="Arial" w:cs="Arial"/>
          <w:sz w:val="24"/>
          <w:szCs w:val="24"/>
        </w:rPr>
        <w:t xml:space="preserve">all </w:t>
      </w:r>
      <w:r w:rsidR="004631D6" w:rsidRPr="00063D82">
        <w:rPr>
          <w:rFonts w:ascii="Arial" w:hAnsi="Arial" w:cs="Arial"/>
          <w:sz w:val="24"/>
          <w:szCs w:val="24"/>
        </w:rPr>
        <w:t>staff</w:t>
      </w:r>
      <w:r w:rsidR="00E4446F" w:rsidRPr="00063D82">
        <w:rPr>
          <w:rFonts w:ascii="Arial" w:hAnsi="Arial" w:cs="Arial"/>
          <w:sz w:val="24"/>
          <w:szCs w:val="24"/>
        </w:rPr>
        <w:t>.</w:t>
      </w:r>
      <w:r w:rsidR="009D7BE0" w:rsidRPr="00063D82">
        <w:rPr>
          <w:rFonts w:ascii="Arial" w:hAnsi="Arial" w:cs="Arial"/>
          <w:sz w:val="24"/>
          <w:szCs w:val="24"/>
        </w:rPr>
        <w:t xml:space="preserve"> </w:t>
      </w:r>
    </w:p>
    <w:p w14:paraId="138BEE7E" w14:textId="77777777" w:rsidR="00663520" w:rsidRPr="00063D82" w:rsidRDefault="00663520" w:rsidP="00663520">
      <w:pPr>
        <w:pStyle w:val="ListParagraph"/>
        <w:jc w:val="both"/>
        <w:rPr>
          <w:rFonts w:ascii="Arial" w:hAnsi="Arial" w:cs="Arial"/>
          <w:sz w:val="24"/>
          <w:szCs w:val="24"/>
        </w:rPr>
      </w:pPr>
    </w:p>
    <w:p w14:paraId="44F16928" w14:textId="08B3526C" w:rsidR="00E12D90" w:rsidRPr="00063D82" w:rsidRDefault="00B30B2A" w:rsidP="00AE2618">
      <w:pPr>
        <w:pStyle w:val="ListParagraph"/>
        <w:numPr>
          <w:ilvl w:val="0"/>
          <w:numId w:val="2"/>
        </w:numPr>
        <w:ind w:left="284" w:hanging="284"/>
        <w:jc w:val="both"/>
        <w:rPr>
          <w:rFonts w:ascii="Arial" w:hAnsi="Arial" w:cs="Arial"/>
          <w:b/>
          <w:sz w:val="24"/>
          <w:szCs w:val="24"/>
        </w:rPr>
      </w:pPr>
      <w:r>
        <w:rPr>
          <w:rFonts w:ascii="Arial" w:hAnsi="Arial" w:cs="Arial"/>
          <w:b/>
          <w:sz w:val="24"/>
          <w:szCs w:val="24"/>
        </w:rPr>
        <w:t xml:space="preserve">Temporary </w:t>
      </w:r>
      <w:r w:rsidR="0035265D" w:rsidRPr="00063D82">
        <w:rPr>
          <w:rFonts w:ascii="Arial" w:hAnsi="Arial" w:cs="Arial"/>
          <w:b/>
          <w:sz w:val="24"/>
          <w:szCs w:val="24"/>
        </w:rPr>
        <w:t xml:space="preserve">Additional Responsibility Allowance </w:t>
      </w:r>
    </w:p>
    <w:p w14:paraId="33A09D8C" w14:textId="596E6E73" w:rsidR="0044416A" w:rsidRDefault="0044416A" w:rsidP="0044416A">
      <w:pPr>
        <w:spacing w:after="0" w:line="320" w:lineRule="atLeast"/>
        <w:rPr>
          <w:rFonts w:ascii="Arial" w:hAnsi="Arial" w:cs="Arial"/>
          <w:color w:val="000000" w:themeColor="text1"/>
          <w:sz w:val="24"/>
          <w:szCs w:val="24"/>
          <w:lang w:eastAsia="en-GB"/>
        </w:rPr>
      </w:pPr>
      <w:bookmarkStart w:id="0" w:name="_Hlk94182795"/>
      <w:r w:rsidRPr="00B36F43">
        <w:rPr>
          <w:rFonts w:ascii="Arial" w:hAnsi="Arial" w:cs="Arial"/>
          <w:color w:val="000000" w:themeColor="text1"/>
          <w:sz w:val="24"/>
          <w:szCs w:val="24"/>
          <w:lang w:eastAsia="en-GB"/>
        </w:rPr>
        <w:t>A</w:t>
      </w:r>
      <w:r w:rsidR="00EA30CF">
        <w:rPr>
          <w:rFonts w:ascii="Arial" w:hAnsi="Arial" w:cs="Arial"/>
          <w:color w:val="000000" w:themeColor="text1"/>
          <w:sz w:val="24"/>
          <w:szCs w:val="24"/>
          <w:lang w:eastAsia="en-GB"/>
        </w:rPr>
        <w:t xml:space="preserve"> temporary</w:t>
      </w:r>
      <w:r>
        <w:rPr>
          <w:rFonts w:ascii="Arial" w:hAnsi="Arial" w:cs="Arial"/>
          <w:color w:val="000000" w:themeColor="text1"/>
          <w:sz w:val="24"/>
          <w:szCs w:val="24"/>
          <w:lang w:eastAsia="en-GB"/>
        </w:rPr>
        <w:t xml:space="preserve"> additional responsibilities </w:t>
      </w:r>
      <w:r w:rsidRPr="00B36F43">
        <w:rPr>
          <w:rFonts w:ascii="Arial" w:hAnsi="Arial" w:cs="Arial"/>
          <w:color w:val="000000" w:themeColor="text1"/>
          <w:sz w:val="24"/>
          <w:szCs w:val="24"/>
          <w:lang w:eastAsia="en-GB"/>
        </w:rPr>
        <w:t>allowance may be paid in circumstances when staff are formally engaged to undertake duties of a higher grade</w:t>
      </w:r>
      <w:r w:rsidRPr="008F21A0">
        <w:rPr>
          <w:rFonts w:ascii="Arial" w:hAnsi="Arial" w:cs="Arial"/>
          <w:strike/>
          <w:color w:val="000000" w:themeColor="text1"/>
          <w:sz w:val="24"/>
          <w:szCs w:val="24"/>
          <w:lang w:eastAsia="en-GB"/>
        </w:rPr>
        <w:t xml:space="preserve"> </w:t>
      </w:r>
      <w:r>
        <w:rPr>
          <w:rFonts w:ascii="Arial" w:hAnsi="Arial" w:cs="Arial"/>
          <w:color w:val="000000" w:themeColor="text1"/>
          <w:sz w:val="24"/>
          <w:szCs w:val="24"/>
          <w:lang w:eastAsia="en-GB"/>
        </w:rPr>
        <w:t>for a specified period</w:t>
      </w:r>
      <w:r w:rsidRPr="00B36F43">
        <w:rPr>
          <w:rFonts w:ascii="Arial" w:hAnsi="Arial" w:cs="Arial"/>
          <w:color w:val="000000" w:themeColor="text1"/>
          <w:sz w:val="24"/>
          <w:szCs w:val="24"/>
          <w:lang w:eastAsia="en-GB"/>
        </w:rPr>
        <w:t>.</w:t>
      </w:r>
      <w:r>
        <w:rPr>
          <w:rFonts w:ascii="Arial" w:hAnsi="Arial" w:cs="Arial"/>
          <w:color w:val="000000" w:themeColor="text1"/>
          <w:sz w:val="24"/>
          <w:szCs w:val="24"/>
          <w:lang w:eastAsia="en-GB"/>
        </w:rPr>
        <w:t xml:space="preserve"> </w:t>
      </w:r>
    </w:p>
    <w:p w14:paraId="33C8C114" w14:textId="77777777" w:rsidR="0044416A" w:rsidRDefault="0044416A" w:rsidP="0044416A">
      <w:pPr>
        <w:spacing w:after="0" w:line="320" w:lineRule="atLeast"/>
        <w:rPr>
          <w:rFonts w:ascii="Arial" w:hAnsi="Arial" w:cs="Arial"/>
          <w:color w:val="000000" w:themeColor="text1"/>
          <w:sz w:val="24"/>
          <w:szCs w:val="24"/>
          <w:lang w:eastAsia="en-GB"/>
        </w:rPr>
      </w:pPr>
    </w:p>
    <w:p w14:paraId="37A3DF1A" w14:textId="37986367" w:rsidR="0044416A" w:rsidRDefault="0044416A" w:rsidP="0044416A">
      <w:pPr>
        <w:spacing w:after="0" w:line="320" w:lineRule="atLeast"/>
        <w:rPr>
          <w:rFonts w:ascii="Arial" w:hAnsi="Arial" w:cs="Arial"/>
          <w:color w:val="000000" w:themeColor="text1"/>
          <w:sz w:val="24"/>
          <w:szCs w:val="24"/>
          <w:lang w:eastAsia="en-GB"/>
        </w:rPr>
      </w:pPr>
      <w:r>
        <w:rPr>
          <w:rFonts w:ascii="Arial" w:hAnsi="Arial" w:cs="Arial"/>
          <w:color w:val="000000" w:themeColor="text1"/>
          <w:sz w:val="24"/>
          <w:szCs w:val="24"/>
          <w:lang w:eastAsia="en-GB"/>
        </w:rPr>
        <w:t>Circumstances where a</w:t>
      </w:r>
      <w:r w:rsidR="009408C5">
        <w:rPr>
          <w:rFonts w:ascii="Arial" w:hAnsi="Arial" w:cs="Arial"/>
          <w:color w:val="000000" w:themeColor="text1"/>
          <w:sz w:val="24"/>
          <w:szCs w:val="24"/>
          <w:lang w:eastAsia="en-GB"/>
        </w:rPr>
        <w:t xml:space="preserve"> temporary</w:t>
      </w:r>
      <w:r>
        <w:rPr>
          <w:rFonts w:ascii="Arial" w:hAnsi="Arial" w:cs="Arial"/>
          <w:color w:val="000000" w:themeColor="text1"/>
          <w:sz w:val="24"/>
          <w:szCs w:val="24"/>
          <w:lang w:eastAsia="en-GB"/>
        </w:rPr>
        <w:t xml:space="preserve"> additional responsibilities </w:t>
      </w:r>
      <w:r w:rsidRPr="00B36F43">
        <w:rPr>
          <w:rFonts w:ascii="Arial" w:hAnsi="Arial" w:cs="Arial"/>
          <w:color w:val="000000" w:themeColor="text1"/>
          <w:sz w:val="24"/>
          <w:szCs w:val="24"/>
          <w:lang w:eastAsia="en-GB"/>
        </w:rPr>
        <w:t>allowance</w:t>
      </w:r>
      <w:r>
        <w:rPr>
          <w:rFonts w:ascii="Arial" w:hAnsi="Arial" w:cs="Arial"/>
          <w:color w:val="000000" w:themeColor="text1"/>
          <w:sz w:val="24"/>
          <w:szCs w:val="24"/>
          <w:lang w:eastAsia="en-GB"/>
        </w:rPr>
        <w:t xml:space="preserve"> may be considered </w:t>
      </w:r>
      <w:r w:rsidR="00CF4A46">
        <w:rPr>
          <w:rFonts w:ascii="Arial" w:hAnsi="Arial" w:cs="Arial"/>
          <w:color w:val="000000" w:themeColor="text1"/>
          <w:sz w:val="24"/>
          <w:szCs w:val="24"/>
          <w:lang w:eastAsia="en-GB"/>
        </w:rPr>
        <w:t xml:space="preserve">usually </w:t>
      </w:r>
      <w:r>
        <w:rPr>
          <w:rFonts w:ascii="Arial" w:hAnsi="Arial" w:cs="Arial"/>
          <w:color w:val="000000" w:themeColor="text1"/>
          <w:sz w:val="24"/>
          <w:szCs w:val="24"/>
          <w:lang w:eastAsia="en-GB"/>
        </w:rPr>
        <w:t xml:space="preserve">include situations where business continuity would otherwise be adversely impacted, such as </w:t>
      </w:r>
      <w:r w:rsidRPr="00196070">
        <w:rPr>
          <w:rFonts w:ascii="Arial" w:hAnsi="Arial" w:cs="Arial"/>
          <w:color w:val="000000" w:themeColor="text1"/>
          <w:sz w:val="24"/>
          <w:szCs w:val="24"/>
          <w:lang w:eastAsia="en-GB"/>
        </w:rPr>
        <w:t>short-term unplanned absence</w:t>
      </w:r>
      <w:r>
        <w:rPr>
          <w:rFonts w:ascii="Arial" w:hAnsi="Arial" w:cs="Arial"/>
          <w:color w:val="000000" w:themeColor="text1"/>
          <w:sz w:val="24"/>
          <w:szCs w:val="24"/>
          <w:lang w:eastAsia="en-GB"/>
        </w:rPr>
        <w:t xml:space="preserve"> or covering a temporary piece of work.</w:t>
      </w:r>
    </w:p>
    <w:p w14:paraId="24B2C32F" w14:textId="77777777" w:rsidR="0044416A" w:rsidRPr="00B36F43" w:rsidRDefault="0044416A" w:rsidP="0044416A">
      <w:pPr>
        <w:spacing w:after="0" w:line="320" w:lineRule="atLeast"/>
        <w:rPr>
          <w:rFonts w:ascii="Arial" w:hAnsi="Arial" w:cs="Arial"/>
          <w:color w:val="000000" w:themeColor="text1"/>
          <w:sz w:val="24"/>
          <w:szCs w:val="24"/>
        </w:rPr>
      </w:pPr>
    </w:p>
    <w:p w14:paraId="78F6BAA3" w14:textId="77777777" w:rsidR="0044416A" w:rsidRDefault="0044416A" w:rsidP="0044416A">
      <w:p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Undertaking </w:t>
      </w:r>
      <w:r>
        <w:rPr>
          <w:rFonts w:ascii="Arial" w:hAnsi="Arial" w:cs="Arial"/>
          <w:color w:val="000000" w:themeColor="text1"/>
          <w:sz w:val="24"/>
          <w:szCs w:val="24"/>
        </w:rPr>
        <w:t xml:space="preserve">temporary additional responsibilities </w:t>
      </w:r>
      <w:r w:rsidRPr="00B36F43">
        <w:rPr>
          <w:rFonts w:ascii="Arial" w:hAnsi="Arial" w:cs="Arial"/>
          <w:color w:val="000000" w:themeColor="text1"/>
          <w:sz w:val="24"/>
          <w:szCs w:val="24"/>
        </w:rPr>
        <w:t>can take the form of:</w:t>
      </w:r>
    </w:p>
    <w:p w14:paraId="2C62F3E1" w14:textId="77777777" w:rsidR="0044416A" w:rsidRPr="00B36F43" w:rsidRDefault="0044416A" w:rsidP="0044416A">
      <w:pPr>
        <w:spacing w:after="0" w:line="320" w:lineRule="atLeast"/>
        <w:rPr>
          <w:rFonts w:ascii="Arial" w:hAnsi="Arial" w:cs="Arial"/>
          <w:color w:val="000000" w:themeColor="text1"/>
          <w:sz w:val="24"/>
          <w:szCs w:val="24"/>
        </w:rPr>
      </w:pPr>
    </w:p>
    <w:p w14:paraId="6B32D188" w14:textId="77777777" w:rsidR="0044416A" w:rsidRPr="00B36F43" w:rsidRDefault="0044416A" w:rsidP="0044416A">
      <w:pPr>
        <w:pStyle w:val="ListParagraph"/>
        <w:numPr>
          <w:ilvl w:val="0"/>
          <w:numId w:val="29"/>
        </w:num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temporarily undertaking the full duties of a </w:t>
      </w:r>
      <w:proofErr w:type="gramStart"/>
      <w:r w:rsidRPr="00B36F43">
        <w:rPr>
          <w:rFonts w:ascii="Arial" w:hAnsi="Arial" w:cs="Arial"/>
          <w:color w:val="000000" w:themeColor="text1"/>
          <w:sz w:val="24"/>
          <w:szCs w:val="24"/>
        </w:rPr>
        <w:t xml:space="preserve">higher </w:t>
      </w:r>
      <w:r>
        <w:rPr>
          <w:rFonts w:ascii="Arial" w:hAnsi="Arial" w:cs="Arial"/>
          <w:color w:val="000000" w:themeColor="text1"/>
          <w:sz w:val="24"/>
          <w:szCs w:val="24"/>
        </w:rPr>
        <w:t>grade</w:t>
      </w:r>
      <w:proofErr w:type="gramEnd"/>
      <w:r>
        <w:rPr>
          <w:rFonts w:ascii="Arial" w:hAnsi="Arial" w:cs="Arial"/>
          <w:color w:val="000000" w:themeColor="text1"/>
          <w:sz w:val="24"/>
          <w:szCs w:val="24"/>
        </w:rPr>
        <w:t xml:space="preserve"> </w:t>
      </w:r>
      <w:r w:rsidRPr="00B36F43">
        <w:rPr>
          <w:rFonts w:ascii="Arial" w:hAnsi="Arial" w:cs="Arial"/>
          <w:color w:val="000000" w:themeColor="text1"/>
          <w:sz w:val="24"/>
          <w:szCs w:val="24"/>
        </w:rPr>
        <w:t>post;</w:t>
      </w:r>
      <w:r>
        <w:rPr>
          <w:rFonts w:ascii="Arial" w:hAnsi="Arial" w:cs="Arial"/>
          <w:color w:val="000000" w:themeColor="text1"/>
          <w:sz w:val="24"/>
          <w:szCs w:val="24"/>
        </w:rPr>
        <w:t xml:space="preserve"> or</w:t>
      </w:r>
    </w:p>
    <w:p w14:paraId="179D4399" w14:textId="77777777" w:rsidR="0044416A" w:rsidRPr="00B36F43" w:rsidRDefault="0044416A" w:rsidP="0044416A">
      <w:pPr>
        <w:pStyle w:val="ListParagraph"/>
        <w:numPr>
          <w:ilvl w:val="0"/>
          <w:numId w:val="29"/>
        </w:num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temporarily undertaking partial duties of a </w:t>
      </w:r>
      <w:proofErr w:type="gramStart"/>
      <w:r w:rsidRPr="00B36F43">
        <w:rPr>
          <w:rFonts w:ascii="Arial" w:hAnsi="Arial" w:cs="Arial"/>
          <w:color w:val="000000" w:themeColor="text1"/>
          <w:sz w:val="24"/>
          <w:szCs w:val="24"/>
        </w:rPr>
        <w:t xml:space="preserve">higher </w:t>
      </w:r>
      <w:r>
        <w:rPr>
          <w:rFonts w:ascii="Arial" w:hAnsi="Arial" w:cs="Arial"/>
          <w:color w:val="000000" w:themeColor="text1"/>
          <w:sz w:val="24"/>
          <w:szCs w:val="24"/>
        </w:rPr>
        <w:t>grade</w:t>
      </w:r>
      <w:proofErr w:type="gramEnd"/>
      <w:r w:rsidRPr="00B36F43">
        <w:rPr>
          <w:rFonts w:ascii="Arial" w:hAnsi="Arial" w:cs="Arial"/>
          <w:color w:val="000000" w:themeColor="text1"/>
          <w:sz w:val="24"/>
          <w:szCs w:val="24"/>
        </w:rPr>
        <w:t xml:space="preserve"> post</w:t>
      </w:r>
      <w:r>
        <w:rPr>
          <w:rFonts w:ascii="Arial" w:hAnsi="Arial" w:cs="Arial"/>
          <w:color w:val="000000" w:themeColor="text1"/>
          <w:sz w:val="24"/>
          <w:szCs w:val="24"/>
        </w:rPr>
        <w:t>.</w:t>
      </w:r>
    </w:p>
    <w:p w14:paraId="258694D1" w14:textId="77777777" w:rsidR="0044416A" w:rsidRPr="008F43B3" w:rsidRDefault="0044416A" w:rsidP="008F43B3">
      <w:pPr>
        <w:spacing w:after="0" w:line="320" w:lineRule="atLeast"/>
        <w:rPr>
          <w:rFonts w:ascii="Arial" w:hAnsi="Arial" w:cs="Arial"/>
          <w:color w:val="000000" w:themeColor="text1"/>
          <w:sz w:val="24"/>
          <w:szCs w:val="24"/>
        </w:rPr>
      </w:pPr>
    </w:p>
    <w:p w14:paraId="3707E02E" w14:textId="77777777" w:rsidR="0044416A" w:rsidRPr="00B36F43" w:rsidRDefault="0044416A" w:rsidP="0044416A">
      <w:p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The </w:t>
      </w:r>
      <w:r>
        <w:rPr>
          <w:rFonts w:ascii="Arial" w:hAnsi="Arial" w:cs="Arial"/>
          <w:color w:val="000000" w:themeColor="text1"/>
          <w:sz w:val="24"/>
          <w:szCs w:val="24"/>
        </w:rPr>
        <w:t xml:space="preserve">temporary additional responsibilities </w:t>
      </w:r>
      <w:r w:rsidRPr="00B36F43">
        <w:rPr>
          <w:rFonts w:ascii="Arial" w:hAnsi="Arial" w:cs="Arial"/>
          <w:color w:val="000000" w:themeColor="text1"/>
          <w:sz w:val="24"/>
          <w:szCs w:val="24"/>
        </w:rPr>
        <w:t xml:space="preserve">should be carried out for a continuous period of at least four weeks and should not normally exceed six months. </w:t>
      </w:r>
    </w:p>
    <w:p w14:paraId="44301EC6" w14:textId="77777777" w:rsidR="0044416A" w:rsidRPr="00B36F43" w:rsidRDefault="0044416A" w:rsidP="0044416A">
      <w:pPr>
        <w:pStyle w:val="ListParagraph"/>
        <w:spacing w:after="0" w:line="320" w:lineRule="atLeast"/>
        <w:rPr>
          <w:rFonts w:ascii="Arial" w:hAnsi="Arial" w:cs="Arial"/>
          <w:color w:val="000000" w:themeColor="text1"/>
          <w:sz w:val="24"/>
          <w:szCs w:val="24"/>
        </w:rPr>
      </w:pPr>
    </w:p>
    <w:p w14:paraId="05197883" w14:textId="77777777" w:rsidR="0044416A" w:rsidRDefault="0044416A" w:rsidP="0044416A">
      <w:p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A </w:t>
      </w:r>
      <w:r>
        <w:rPr>
          <w:rFonts w:ascii="Arial" w:hAnsi="Arial" w:cs="Arial"/>
          <w:color w:val="000000" w:themeColor="text1"/>
          <w:sz w:val="24"/>
          <w:szCs w:val="24"/>
        </w:rPr>
        <w:t xml:space="preserve">temporary additional responsibilities allowance </w:t>
      </w:r>
      <w:r w:rsidRPr="00B36F43">
        <w:rPr>
          <w:rFonts w:ascii="Arial" w:hAnsi="Arial" w:cs="Arial"/>
          <w:color w:val="000000" w:themeColor="text1"/>
          <w:sz w:val="24"/>
          <w:szCs w:val="24"/>
        </w:rPr>
        <w:t xml:space="preserve">should only be offered to suitable individuals in terms of band, skills, experience and/or qualifications. The </w:t>
      </w:r>
      <w:r>
        <w:rPr>
          <w:rFonts w:ascii="Arial" w:hAnsi="Arial" w:cs="Arial"/>
          <w:color w:val="000000" w:themeColor="text1"/>
          <w:sz w:val="24"/>
          <w:szCs w:val="24"/>
        </w:rPr>
        <w:t xml:space="preserve">staff member </w:t>
      </w:r>
      <w:r w:rsidRPr="00B36F43">
        <w:rPr>
          <w:rFonts w:ascii="Arial" w:hAnsi="Arial" w:cs="Arial"/>
          <w:color w:val="000000" w:themeColor="text1"/>
          <w:sz w:val="24"/>
          <w:szCs w:val="24"/>
        </w:rPr>
        <w:t xml:space="preserve">must either: </w:t>
      </w:r>
    </w:p>
    <w:p w14:paraId="3D30E041" w14:textId="77777777" w:rsidR="0044416A" w:rsidRPr="00B36F43" w:rsidRDefault="0044416A" w:rsidP="0044416A">
      <w:pPr>
        <w:spacing w:after="0" w:line="320" w:lineRule="atLeast"/>
        <w:rPr>
          <w:rFonts w:ascii="Arial" w:hAnsi="Arial" w:cs="Arial"/>
          <w:color w:val="000000" w:themeColor="text1"/>
          <w:sz w:val="24"/>
          <w:szCs w:val="24"/>
        </w:rPr>
      </w:pPr>
    </w:p>
    <w:p w14:paraId="1717ECF7" w14:textId="77777777" w:rsidR="0044416A" w:rsidRPr="00B36F43" w:rsidRDefault="0044416A" w:rsidP="0044416A">
      <w:pPr>
        <w:pStyle w:val="ListParagraph"/>
        <w:numPr>
          <w:ilvl w:val="0"/>
          <w:numId w:val="30"/>
        </w:numPr>
        <w:spacing w:line="320" w:lineRule="atLeast"/>
        <w:rPr>
          <w:rFonts w:ascii="Arial" w:hAnsi="Arial" w:cs="Arial"/>
          <w:color w:val="000000" w:themeColor="text1"/>
          <w:sz w:val="24"/>
          <w:szCs w:val="24"/>
        </w:rPr>
      </w:pPr>
      <w:r w:rsidRPr="00B36F43">
        <w:rPr>
          <w:rFonts w:ascii="Arial" w:hAnsi="Arial" w:cs="Arial"/>
          <w:color w:val="000000" w:themeColor="text1"/>
          <w:sz w:val="24"/>
          <w:szCs w:val="24"/>
        </w:rPr>
        <w:lastRenderedPageBreak/>
        <w:t xml:space="preserve">possess skills/experience and/or qualifications consistent with the </w:t>
      </w:r>
      <w:r>
        <w:rPr>
          <w:rFonts w:ascii="Arial" w:hAnsi="Arial" w:cs="Arial"/>
          <w:color w:val="000000" w:themeColor="text1"/>
          <w:sz w:val="24"/>
          <w:szCs w:val="24"/>
        </w:rPr>
        <w:t xml:space="preserve">duties </w:t>
      </w:r>
      <w:r w:rsidRPr="00B36F43">
        <w:rPr>
          <w:rFonts w:ascii="Arial" w:hAnsi="Arial" w:cs="Arial"/>
          <w:color w:val="000000" w:themeColor="text1"/>
          <w:sz w:val="24"/>
          <w:szCs w:val="24"/>
        </w:rPr>
        <w:t>required; or</w:t>
      </w:r>
    </w:p>
    <w:p w14:paraId="0BEA80EC" w14:textId="77777777" w:rsidR="0044416A" w:rsidRPr="00B36F43" w:rsidRDefault="0044416A" w:rsidP="0044416A">
      <w:pPr>
        <w:pStyle w:val="ListParagraph"/>
        <w:numPr>
          <w:ilvl w:val="0"/>
          <w:numId w:val="30"/>
        </w:numPr>
        <w:spacing w:line="320" w:lineRule="atLeast"/>
        <w:rPr>
          <w:rFonts w:ascii="Arial" w:hAnsi="Arial" w:cs="Arial"/>
          <w:color w:val="000000" w:themeColor="text1"/>
          <w:sz w:val="24"/>
          <w:szCs w:val="24"/>
        </w:rPr>
      </w:pPr>
      <w:r w:rsidRPr="00B36F43">
        <w:rPr>
          <w:rFonts w:ascii="Arial" w:hAnsi="Arial" w:cs="Arial"/>
          <w:color w:val="000000" w:themeColor="text1"/>
          <w:sz w:val="24"/>
          <w:szCs w:val="24"/>
        </w:rPr>
        <w:t>demonstrate the potential to undertake the duties required.</w:t>
      </w:r>
    </w:p>
    <w:p w14:paraId="3E609242" w14:textId="77777777" w:rsidR="0044416A" w:rsidRDefault="0044416A" w:rsidP="0044416A">
      <w:p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Level of allowance:</w:t>
      </w:r>
    </w:p>
    <w:p w14:paraId="19D7D47B" w14:textId="77777777" w:rsidR="0044416A" w:rsidRPr="00B36F43" w:rsidRDefault="0044416A" w:rsidP="0044416A">
      <w:pPr>
        <w:spacing w:after="0" w:line="320" w:lineRule="atLeast"/>
        <w:rPr>
          <w:rFonts w:ascii="Arial" w:hAnsi="Arial" w:cs="Arial"/>
          <w:color w:val="000000" w:themeColor="text1"/>
          <w:sz w:val="24"/>
          <w:szCs w:val="24"/>
        </w:rPr>
      </w:pPr>
    </w:p>
    <w:p w14:paraId="07FF38BF" w14:textId="77777777" w:rsidR="0044416A" w:rsidRDefault="0044416A" w:rsidP="0044416A">
      <w:pPr>
        <w:pStyle w:val="ListParagraph"/>
        <w:numPr>
          <w:ilvl w:val="0"/>
          <w:numId w:val="31"/>
        </w:num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Higher grade </w:t>
      </w:r>
      <w:proofErr w:type="gramStart"/>
      <w:r w:rsidRPr="00B36F43">
        <w:rPr>
          <w:rFonts w:ascii="Arial" w:hAnsi="Arial" w:cs="Arial"/>
          <w:color w:val="000000" w:themeColor="text1"/>
          <w:sz w:val="24"/>
          <w:szCs w:val="24"/>
        </w:rPr>
        <w:t>working:</w:t>
      </w:r>
      <w:proofErr w:type="gramEnd"/>
      <w:r w:rsidRPr="00B36F43">
        <w:rPr>
          <w:rFonts w:ascii="Arial" w:hAnsi="Arial" w:cs="Arial"/>
          <w:color w:val="000000" w:themeColor="text1"/>
          <w:sz w:val="24"/>
          <w:szCs w:val="24"/>
        </w:rPr>
        <w:t xml:space="preserve"> paid at the minimum of the relevant higher pay band (where the full duties of </w:t>
      </w:r>
      <w:r>
        <w:rPr>
          <w:rFonts w:ascii="Arial" w:hAnsi="Arial" w:cs="Arial"/>
          <w:color w:val="000000" w:themeColor="text1"/>
          <w:sz w:val="24"/>
          <w:szCs w:val="24"/>
        </w:rPr>
        <w:t xml:space="preserve">a </w:t>
      </w:r>
      <w:r w:rsidRPr="00B36F43">
        <w:rPr>
          <w:rFonts w:ascii="Arial" w:hAnsi="Arial" w:cs="Arial"/>
          <w:color w:val="000000" w:themeColor="text1"/>
          <w:sz w:val="24"/>
          <w:szCs w:val="24"/>
        </w:rPr>
        <w:t>post are being undertaken).</w:t>
      </w:r>
    </w:p>
    <w:p w14:paraId="6530A47E" w14:textId="77777777" w:rsidR="0044416A" w:rsidRPr="00B36F43" w:rsidRDefault="0044416A" w:rsidP="0044416A">
      <w:pPr>
        <w:pStyle w:val="ListParagraph"/>
        <w:numPr>
          <w:ilvl w:val="0"/>
          <w:numId w:val="31"/>
        </w:num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In-grade working: 5% of the basic salary of the </w:t>
      </w:r>
      <w:r>
        <w:rPr>
          <w:rFonts w:ascii="Arial" w:hAnsi="Arial" w:cs="Arial"/>
          <w:color w:val="000000" w:themeColor="text1"/>
          <w:sz w:val="24"/>
          <w:szCs w:val="24"/>
        </w:rPr>
        <w:t xml:space="preserve">staff member’s </w:t>
      </w:r>
      <w:r w:rsidRPr="00B36F43">
        <w:rPr>
          <w:rFonts w:ascii="Arial" w:hAnsi="Arial" w:cs="Arial"/>
          <w:color w:val="000000" w:themeColor="text1"/>
          <w:sz w:val="24"/>
          <w:szCs w:val="24"/>
        </w:rPr>
        <w:t>substantive grade</w:t>
      </w:r>
      <w:r>
        <w:rPr>
          <w:rFonts w:ascii="Arial" w:hAnsi="Arial" w:cs="Arial"/>
          <w:color w:val="000000" w:themeColor="text1"/>
          <w:sz w:val="24"/>
          <w:szCs w:val="24"/>
        </w:rPr>
        <w:t xml:space="preserve"> </w:t>
      </w:r>
      <w:r w:rsidRPr="00B36F43">
        <w:rPr>
          <w:rFonts w:ascii="Arial" w:hAnsi="Arial" w:cs="Arial"/>
          <w:color w:val="000000" w:themeColor="text1"/>
          <w:sz w:val="24"/>
          <w:szCs w:val="24"/>
        </w:rPr>
        <w:t xml:space="preserve">(where </w:t>
      </w:r>
      <w:r>
        <w:rPr>
          <w:rFonts w:ascii="Arial" w:hAnsi="Arial" w:cs="Arial"/>
          <w:color w:val="000000" w:themeColor="text1"/>
          <w:sz w:val="24"/>
          <w:szCs w:val="24"/>
        </w:rPr>
        <w:t xml:space="preserve">partial </w:t>
      </w:r>
      <w:r w:rsidRPr="00B36F43">
        <w:rPr>
          <w:rFonts w:ascii="Arial" w:hAnsi="Arial" w:cs="Arial"/>
          <w:color w:val="000000" w:themeColor="text1"/>
          <w:sz w:val="24"/>
          <w:szCs w:val="24"/>
        </w:rPr>
        <w:t xml:space="preserve">duties of </w:t>
      </w:r>
      <w:r>
        <w:rPr>
          <w:rFonts w:ascii="Arial" w:hAnsi="Arial" w:cs="Arial"/>
          <w:color w:val="000000" w:themeColor="text1"/>
          <w:sz w:val="24"/>
          <w:szCs w:val="24"/>
        </w:rPr>
        <w:t>a</w:t>
      </w:r>
      <w:r w:rsidRPr="00B36F43">
        <w:rPr>
          <w:rFonts w:ascii="Arial" w:hAnsi="Arial" w:cs="Arial"/>
          <w:color w:val="000000" w:themeColor="text1"/>
          <w:sz w:val="24"/>
          <w:szCs w:val="24"/>
        </w:rPr>
        <w:t xml:space="preserve"> </w:t>
      </w:r>
      <w:r>
        <w:rPr>
          <w:rFonts w:ascii="Arial" w:hAnsi="Arial" w:cs="Arial"/>
          <w:color w:val="000000" w:themeColor="text1"/>
          <w:sz w:val="24"/>
          <w:szCs w:val="24"/>
        </w:rPr>
        <w:t xml:space="preserve">higher-graded </w:t>
      </w:r>
      <w:r w:rsidRPr="00B36F43">
        <w:rPr>
          <w:rFonts w:ascii="Arial" w:hAnsi="Arial" w:cs="Arial"/>
          <w:color w:val="000000" w:themeColor="text1"/>
          <w:sz w:val="24"/>
          <w:szCs w:val="24"/>
        </w:rPr>
        <w:t>post are being undertaken).</w:t>
      </w:r>
    </w:p>
    <w:p w14:paraId="2137FE85" w14:textId="77777777" w:rsidR="000C21C9" w:rsidRPr="00B36F43" w:rsidRDefault="000C21C9" w:rsidP="0044416A">
      <w:pPr>
        <w:spacing w:after="0" w:line="320" w:lineRule="atLeast"/>
        <w:rPr>
          <w:rFonts w:ascii="Arial" w:hAnsi="Arial" w:cs="Arial"/>
          <w:color w:val="000000" w:themeColor="text1"/>
          <w:sz w:val="24"/>
          <w:szCs w:val="24"/>
        </w:rPr>
      </w:pPr>
    </w:p>
    <w:p w14:paraId="57065F2A" w14:textId="1E268C37" w:rsidR="000C21C9" w:rsidRDefault="000C21C9" w:rsidP="000C21C9">
      <w:pPr>
        <w:spacing w:after="0" w:line="320" w:lineRule="atLeast"/>
        <w:rPr>
          <w:rFonts w:ascii="Arial" w:hAnsi="Arial" w:cs="Arial"/>
          <w:color w:val="000000" w:themeColor="text1"/>
          <w:sz w:val="24"/>
          <w:szCs w:val="24"/>
        </w:rPr>
      </w:pPr>
      <w:r w:rsidRPr="00B36F43">
        <w:rPr>
          <w:rFonts w:ascii="Arial" w:hAnsi="Arial" w:cs="Arial"/>
          <w:color w:val="000000" w:themeColor="text1"/>
          <w:sz w:val="24"/>
          <w:szCs w:val="24"/>
        </w:rPr>
        <w:t xml:space="preserve">Requests for a </w:t>
      </w:r>
      <w:r>
        <w:rPr>
          <w:rFonts w:ascii="Arial" w:hAnsi="Arial" w:cs="Arial"/>
          <w:color w:val="000000" w:themeColor="text1"/>
          <w:sz w:val="24"/>
          <w:szCs w:val="24"/>
        </w:rPr>
        <w:t xml:space="preserve">temporary additional responsibility allowance </w:t>
      </w:r>
      <w:r w:rsidRPr="00B36F43">
        <w:rPr>
          <w:rFonts w:ascii="Arial" w:hAnsi="Arial" w:cs="Arial"/>
          <w:color w:val="000000" w:themeColor="text1"/>
          <w:sz w:val="24"/>
          <w:szCs w:val="24"/>
        </w:rPr>
        <w:t xml:space="preserve">should be made using the form at Appendix </w:t>
      </w:r>
      <w:r w:rsidR="006E688A">
        <w:rPr>
          <w:rFonts w:ascii="Arial" w:hAnsi="Arial" w:cs="Arial"/>
          <w:color w:val="000000" w:themeColor="text1"/>
          <w:sz w:val="24"/>
          <w:szCs w:val="24"/>
        </w:rPr>
        <w:t>2</w:t>
      </w:r>
      <w:r w:rsidRPr="00B36F43">
        <w:rPr>
          <w:rFonts w:ascii="Arial" w:hAnsi="Arial" w:cs="Arial"/>
          <w:color w:val="000000" w:themeColor="text1"/>
          <w:sz w:val="24"/>
          <w:szCs w:val="24"/>
        </w:rPr>
        <w:t>. Where relevant, a JEGS assessment may also be required.</w:t>
      </w:r>
    </w:p>
    <w:p w14:paraId="11CEDCEA" w14:textId="77777777" w:rsidR="000C21C9" w:rsidRPr="00B36F43" w:rsidRDefault="000C21C9" w:rsidP="000C21C9">
      <w:pPr>
        <w:pStyle w:val="NormalWeb"/>
        <w:spacing w:before="0" w:beforeAutospacing="0" w:after="0" w:afterAutospacing="0" w:line="320" w:lineRule="atLeast"/>
        <w:rPr>
          <w:rFonts w:ascii="Arial" w:hAnsi="Arial" w:cs="Arial"/>
          <w:color w:val="000000" w:themeColor="text1"/>
        </w:rPr>
      </w:pPr>
    </w:p>
    <w:p w14:paraId="47FDAFF5" w14:textId="020AA53B" w:rsidR="000C21C9" w:rsidRPr="00B36F43" w:rsidRDefault="000C21C9" w:rsidP="000C21C9">
      <w:pPr>
        <w:spacing w:after="0" w:line="320" w:lineRule="atLeast"/>
        <w:rPr>
          <w:rFonts w:ascii="Arial" w:hAnsi="Arial" w:cs="Arial"/>
          <w:color w:val="000000" w:themeColor="text1"/>
          <w:sz w:val="24"/>
          <w:szCs w:val="24"/>
          <w:lang w:eastAsia="en-GB"/>
        </w:rPr>
      </w:pPr>
      <w:r w:rsidRPr="008F21A0">
        <w:rPr>
          <w:rFonts w:ascii="Arial" w:hAnsi="Arial" w:cs="Arial"/>
          <w:color w:val="000000" w:themeColor="text1"/>
          <w:sz w:val="24"/>
          <w:szCs w:val="24"/>
          <w:lang w:eastAsia="en-GB"/>
        </w:rPr>
        <w:t xml:space="preserve">Where </w:t>
      </w:r>
      <w:r>
        <w:rPr>
          <w:rFonts w:ascii="Arial" w:hAnsi="Arial" w:cs="Arial"/>
          <w:color w:val="000000" w:themeColor="text1"/>
          <w:sz w:val="24"/>
          <w:szCs w:val="24"/>
          <w:lang w:eastAsia="en-GB"/>
        </w:rPr>
        <w:t xml:space="preserve">temporary </w:t>
      </w:r>
      <w:r w:rsidRPr="008F21A0">
        <w:rPr>
          <w:rFonts w:ascii="Arial" w:hAnsi="Arial" w:cs="Arial"/>
          <w:color w:val="000000" w:themeColor="text1"/>
          <w:sz w:val="24"/>
          <w:szCs w:val="24"/>
          <w:lang w:eastAsia="en-GB"/>
        </w:rPr>
        <w:t xml:space="preserve">additional </w:t>
      </w:r>
      <w:r>
        <w:rPr>
          <w:rFonts w:ascii="Arial" w:hAnsi="Arial" w:cs="Arial"/>
          <w:color w:val="000000" w:themeColor="text1"/>
          <w:sz w:val="24"/>
          <w:szCs w:val="24"/>
          <w:lang w:eastAsia="en-GB"/>
        </w:rPr>
        <w:t>responsibilities</w:t>
      </w:r>
      <w:r w:rsidRPr="008F21A0">
        <w:rPr>
          <w:rFonts w:ascii="Arial" w:hAnsi="Arial" w:cs="Arial"/>
          <w:color w:val="000000" w:themeColor="text1"/>
          <w:sz w:val="24"/>
          <w:szCs w:val="24"/>
          <w:lang w:eastAsia="en-GB"/>
        </w:rPr>
        <w:t xml:space="preserve"> are evaluated as being the same grade </w:t>
      </w:r>
      <w:r w:rsidRPr="008F21A0">
        <w:rPr>
          <w:rFonts w:ascii="Arial" w:hAnsi="Arial" w:cs="Arial"/>
          <w:color w:val="000000" w:themeColor="text1"/>
          <w:sz w:val="24"/>
          <w:szCs w:val="24"/>
          <w:lang w:eastAsia="en-GB"/>
        </w:rPr>
        <w:t xml:space="preserve">as the employee’s substantive post, no </w:t>
      </w:r>
      <w:r>
        <w:rPr>
          <w:rFonts w:ascii="Arial" w:hAnsi="Arial" w:cs="Arial"/>
          <w:color w:val="000000" w:themeColor="text1"/>
          <w:sz w:val="24"/>
          <w:szCs w:val="24"/>
          <w:lang w:eastAsia="en-GB"/>
        </w:rPr>
        <w:t xml:space="preserve">allowance </w:t>
      </w:r>
      <w:r w:rsidRPr="008F21A0">
        <w:rPr>
          <w:rFonts w:ascii="Arial" w:hAnsi="Arial" w:cs="Arial"/>
          <w:color w:val="000000" w:themeColor="text1"/>
          <w:sz w:val="24"/>
          <w:szCs w:val="24"/>
          <w:lang w:eastAsia="en-GB"/>
        </w:rPr>
        <w:t xml:space="preserve">payment will be made. </w:t>
      </w:r>
      <w:r>
        <w:rPr>
          <w:rFonts w:ascii="Arial" w:hAnsi="Arial" w:cs="Arial"/>
          <w:color w:val="000000" w:themeColor="text1"/>
          <w:sz w:val="24"/>
          <w:szCs w:val="24"/>
          <w:lang w:eastAsia="en-GB"/>
        </w:rPr>
        <w:t>Instead, it is the</w:t>
      </w:r>
      <w:r w:rsidRPr="008F21A0">
        <w:rPr>
          <w:rFonts w:ascii="Arial" w:hAnsi="Arial" w:cs="Arial"/>
          <w:color w:val="000000" w:themeColor="text1"/>
          <w:sz w:val="24"/>
          <w:szCs w:val="24"/>
          <w:lang w:eastAsia="en-GB"/>
        </w:rPr>
        <w:t xml:space="preserve"> </w:t>
      </w:r>
      <w:r>
        <w:rPr>
          <w:rFonts w:ascii="Arial" w:hAnsi="Arial" w:cs="Arial"/>
          <w:color w:val="000000" w:themeColor="text1"/>
          <w:sz w:val="24"/>
          <w:szCs w:val="24"/>
          <w:lang w:eastAsia="en-GB"/>
        </w:rPr>
        <w:t>line manager’s responsibility to</w:t>
      </w:r>
      <w:r w:rsidRPr="008F21A0">
        <w:rPr>
          <w:rFonts w:ascii="Arial" w:hAnsi="Arial" w:cs="Arial"/>
          <w:color w:val="000000" w:themeColor="text1"/>
          <w:sz w:val="24"/>
          <w:szCs w:val="24"/>
          <w:lang w:eastAsia="en-GB"/>
        </w:rPr>
        <w:t xml:space="preserve"> ensure that the additional workload is manageable</w:t>
      </w:r>
      <w:r w:rsidR="001F1114">
        <w:rPr>
          <w:rFonts w:ascii="Arial" w:hAnsi="Arial" w:cs="Arial"/>
          <w:color w:val="000000" w:themeColor="text1"/>
          <w:sz w:val="24"/>
          <w:szCs w:val="24"/>
          <w:lang w:eastAsia="en-GB"/>
        </w:rPr>
        <w:t>.</w:t>
      </w:r>
      <w:r w:rsidRPr="008F21A0">
        <w:rPr>
          <w:rFonts w:ascii="Arial" w:hAnsi="Arial" w:cs="Arial"/>
          <w:color w:val="000000" w:themeColor="text1"/>
          <w:sz w:val="24"/>
          <w:szCs w:val="24"/>
          <w:lang w:eastAsia="en-GB"/>
        </w:rPr>
        <w:t xml:space="preserve"> </w:t>
      </w:r>
    </w:p>
    <w:bookmarkEnd w:id="0"/>
    <w:p w14:paraId="4C78A5B5" w14:textId="77777777" w:rsidR="009D6CD5" w:rsidRPr="00EC2D9D" w:rsidRDefault="009D6CD5" w:rsidP="00EC2D9D">
      <w:pPr>
        <w:jc w:val="both"/>
        <w:rPr>
          <w:rFonts w:ascii="Arial" w:hAnsi="Arial" w:cs="Arial"/>
          <w:sz w:val="24"/>
          <w:szCs w:val="24"/>
        </w:rPr>
      </w:pPr>
    </w:p>
    <w:p w14:paraId="44F16931" w14:textId="0F04DC77" w:rsidR="0035265D" w:rsidRPr="00063D82" w:rsidRDefault="0035265D" w:rsidP="00044ECF">
      <w:pPr>
        <w:pStyle w:val="ListParagraph"/>
        <w:numPr>
          <w:ilvl w:val="0"/>
          <w:numId w:val="2"/>
        </w:numPr>
        <w:ind w:left="284" w:hanging="284"/>
        <w:rPr>
          <w:rFonts w:ascii="Arial" w:hAnsi="Arial" w:cs="Arial"/>
          <w:b/>
          <w:sz w:val="24"/>
          <w:szCs w:val="24"/>
        </w:rPr>
      </w:pPr>
      <w:r w:rsidRPr="00063D82">
        <w:rPr>
          <w:rFonts w:ascii="Arial" w:hAnsi="Arial" w:cs="Arial"/>
          <w:b/>
          <w:sz w:val="24"/>
          <w:szCs w:val="24"/>
        </w:rPr>
        <w:t xml:space="preserve">Appeals </w:t>
      </w:r>
      <w:r w:rsidR="000D2183">
        <w:rPr>
          <w:rFonts w:ascii="Arial" w:hAnsi="Arial" w:cs="Arial"/>
          <w:b/>
          <w:sz w:val="24"/>
          <w:szCs w:val="24"/>
        </w:rPr>
        <w:t>relating to pay</w:t>
      </w:r>
    </w:p>
    <w:p w14:paraId="7CD326A8" w14:textId="77777777" w:rsidR="009D6CD5" w:rsidRPr="00063D82" w:rsidRDefault="009D6CD5" w:rsidP="00AE2618">
      <w:pPr>
        <w:pStyle w:val="ListParagraph"/>
        <w:ind w:left="0"/>
        <w:rPr>
          <w:rFonts w:ascii="Arial" w:hAnsi="Arial" w:cs="Arial"/>
          <w:b/>
          <w:sz w:val="24"/>
          <w:szCs w:val="24"/>
        </w:rPr>
      </w:pPr>
    </w:p>
    <w:p w14:paraId="44F16932" w14:textId="77777777" w:rsidR="0035265D" w:rsidRPr="00063D82" w:rsidRDefault="0035265D" w:rsidP="00AE2618">
      <w:pPr>
        <w:pStyle w:val="ListParagraph"/>
        <w:ind w:left="0"/>
        <w:rPr>
          <w:rFonts w:ascii="Arial" w:hAnsi="Arial" w:cs="Arial"/>
          <w:sz w:val="24"/>
          <w:szCs w:val="24"/>
        </w:rPr>
      </w:pPr>
      <w:r w:rsidRPr="00063D82">
        <w:rPr>
          <w:rFonts w:ascii="Arial" w:hAnsi="Arial" w:cs="Arial"/>
          <w:sz w:val="24"/>
          <w:szCs w:val="24"/>
        </w:rPr>
        <w:t xml:space="preserve">Employees should aim to settle most queries informally with their line managers.  However, where this is not possible, an employee can raise the matter formally and expect this to be dealt with fairly and without unreasonable delay. </w:t>
      </w:r>
    </w:p>
    <w:p w14:paraId="44F16933" w14:textId="77777777" w:rsidR="0035265D" w:rsidRPr="00063D82" w:rsidRDefault="0035265D" w:rsidP="00AE2618">
      <w:pPr>
        <w:pStyle w:val="ListParagraph"/>
        <w:ind w:left="0"/>
        <w:rPr>
          <w:rFonts w:ascii="Arial" w:hAnsi="Arial" w:cs="Arial"/>
          <w:sz w:val="24"/>
          <w:szCs w:val="24"/>
        </w:rPr>
      </w:pPr>
    </w:p>
    <w:p w14:paraId="44F16934" w14:textId="2AEF169E" w:rsidR="0035265D" w:rsidRPr="00063D82" w:rsidRDefault="0035265D" w:rsidP="00AE2618">
      <w:pPr>
        <w:pStyle w:val="ListParagraph"/>
        <w:ind w:left="0"/>
        <w:rPr>
          <w:rFonts w:ascii="Arial" w:hAnsi="Arial" w:cs="Arial"/>
          <w:sz w:val="24"/>
          <w:szCs w:val="24"/>
        </w:rPr>
      </w:pPr>
      <w:r w:rsidRPr="00063D82">
        <w:rPr>
          <w:rFonts w:ascii="Arial" w:hAnsi="Arial" w:cs="Arial"/>
          <w:sz w:val="24"/>
          <w:szCs w:val="24"/>
        </w:rPr>
        <w:t xml:space="preserve">Employees can appeal against their </w:t>
      </w:r>
      <w:r w:rsidR="00C40730">
        <w:rPr>
          <w:rFonts w:ascii="Arial" w:hAnsi="Arial" w:cs="Arial"/>
          <w:sz w:val="24"/>
          <w:szCs w:val="24"/>
        </w:rPr>
        <w:t xml:space="preserve">starting salary when in post, as well as their </w:t>
      </w:r>
      <w:r w:rsidRPr="00063D82">
        <w:rPr>
          <w:rFonts w:ascii="Arial" w:hAnsi="Arial" w:cs="Arial"/>
          <w:sz w:val="24"/>
          <w:szCs w:val="24"/>
        </w:rPr>
        <w:t xml:space="preserve">progress along the incremental scale where the guidance set out in this </w:t>
      </w:r>
      <w:r w:rsidR="00EA79FD">
        <w:rPr>
          <w:rFonts w:ascii="Arial" w:hAnsi="Arial" w:cs="Arial"/>
          <w:sz w:val="24"/>
          <w:szCs w:val="24"/>
        </w:rPr>
        <w:t>policy</w:t>
      </w:r>
      <w:r w:rsidRPr="00063D82">
        <w:rPr>
          <w:rFonts w:ascii="Arial" w:hAnsi="Arial" w:cs="Arial"/>
          <w:sz w:val="24"/>
          <w:szCs w:val="24"/>
        </w:rPr>
        <w:t xml:space="preserve"> has not been appropriately applied to their post.</w:t>
      </w:r>
    </w:p>
    <w:p w14:paraId="44F16935" w14:textId="77777777" w:rsidR="0035265D" w:rsidRPr="00063D82" w:rsidRDefault="0035265D" w:rsidP="00AE2618">
      <w:pPr>
        <w:pStyle w:val="ListParagraph"/>
        <w:ind w:left="0"/>
        <w:rPr>
          <w:rFonts w:ascii="Arial" w:hAnsi="Arial" w:cs="Arial"/>
          <w:sz w:val="24"/>
          <w:szCs w:val="24"/>
        </w:rPr>
      </w:pPr>
    </w:p>
    <w:p w14:paraId="44F16937" w14:textId="77777777" w:rsidR="0035265D" w:rsidRPr="00063D82" w:rsidRDefault="0035265D" w:rsidP="00AE2618">
      <w:pPr>
        <w:pStyle w:val="ListParagraph"/>
        <w:ind w:left="0"/>
        <w:rPr>
          <w:rFonts w:ascii="Arial" w:hAnsi="Arial" w:cs="Arial"/>
          <w:sz w:val="24"/>
          <w:szCs w:val="24"/>
        </w:rPr>
      </w:pPr>
    </w:p>
    <w:p w14:paraId="44F16938" w14:textId="7050671E" w:rsidR="0035265D" w:rsidRPr="00063D82" w:rsidRDefault="0035265D" w:rsidP="00AE2618">
      <w:pPr>
        <w:pStyle w:val="ListParagraph"/>
        <w:ind w:left="0"/>
        <w:rPr>
          <w:rFonts w:ascii="Arial" w:hAnsi="Arial" w:cs="Arial"/>
          <w:sz w:val="24"/>
          <w:szCs w:val="24"/>
        </w:rPr>
      </w:pPr>
      <w:r w:rsidRPr="00063D82">
        <w:rPr>
          <w:rFonts w:ascii="Arial" w:hAnsi="Arial" w:cs="Arial"/>
          <w:sz w:val="24"/>
          <w:szCs w:val="24"/>
        </w:rPr>
        <w:t xml:space="preserve">The appeal will aim to be a quick resolution process that can, if required, make immediate corrections and if </w:t>
      </w:r>
      <w:proofErr w:type="gramStart"/>
      <w:r w:rsidRPr="00063D82">
        <w:rPr>
          <w:rFonts w:ascii="Arial" w:hAnsi="Arial" w:cs="Arial"/>
          <w:sz w:val="24"/>
          <w:szCs w:val="24"/>
        </w:rPr>
        <w:t>necessary</w:t>
      </w:r>
      <w:proofErr w:type="gramEnd"/>
      <w:r w:rsidRPr="00063D82">
        <w:rPr>
          <w:rFonts w:ascii="Arial" w:hAnsi="Arial" w:cs="Arial"/>
          <w:sz w:val="24"/>
          <w:szCs w:val="24"/>
        </w:rPr>
        <w:t xml:space="preserve"> will review whether factors identified by the employee have been wrongly applied.</w:t>
      </w:r>
    </w:p>
    <w:p w14:paraId="44F16939" w14:textId="77777777" w:rsidR="0035265D" w:rsidRPr="00063D82" w:rsidRDefault="0035265D" w:rsidP="00AE2618">
      <w:pPr>
        <w:pStyle w:val="ListParagraph"/>
        <w:ind w:left="0"/>
        <w:rPr>
          <w:rFonts w:ascii="Arial" w:hAnsi="Arial" w:cs="Arial"/>
          <w:sz w:val="24"/>
          <w:szCs w:val="24"/>
        </w:rPr>
      </w:pPr>
    </w:p>
    <w:p w14:paraId="44F1693A" w14:textId="43542C2C" w:rsidR="0035265D" w:rsidRPr="00063D82" w:rsidRDefault="0035265D" w:rsidP="00AE2618">
      <w:pPr>
        <w:pStyle w:val="ListParagraph"/>
        <w:ind w:left="0"/>
        <w:rPr>
          <w:rFonts w:ascii="Arial" w:hAnsi="Arial" w:cs="Arial"/>
          <w:sz w:val="24"/>
          <w:szCs w:val="24"/>
        </w:rPr>
      </w:pPr>
      <w:r w:rsidRPr="00063D82">
        <w:rPr>
          <w:rFonts w:ascii="Arial" w:hAnsi="Arial" w:cs="Arial"/>
          <w:sz w:val="24"/>
          <w:szCs w:val="24"/>
        </w:rPr>
        <w:t xml:space="preserve">To submit an appeal, employees should put their concerns in writing to the Chief Operating Officer and attach relevant evidence to support the request for an appeal. The deadline for appeal will be </w:t>
      </w:r>
      <w:r w:rsidR="007A3D5B">
        <w:rPr>
          <w:rFonts w:ascii="Arial" w:hAnsi="Arial" w:cs="Arial"/>
          <w:sz w:val="24"/>
          <w:szCs w:val="24"/>
        </w:rPr>
        <w:t>four</w:t>
      </w:r>
      <w:r w:rsidRPr="00063D82">
        <w:rPr>
          <w:rFonts w:ascii="Arial" w:hAnsi="Arial" w:cs="Arial"/>
          <w:sz w:val="24"/>
          <w:szCs w:val="24"/>
        </w:rPr>
        <w:t xml:space="preserve"> weeks from the date of notification of the pay award. The employee will receive acknowledgement of receipt of the appeal.</w:t>
      </w:r>
    </w:p>
    <w:p w14:paraId="44F1693B" w14:textId="77777777" w:rsidR="0035265D" w:rsidRPr="00063D82" w:rsidRDefault="0035265D" w:rsidP="00AE2618">
      <w:pPr>
        <w:pStyle w:val="ListParagraph"/>
        <w:ind w:left="0"/>
        <w:rPr>
          <w:rFonts w:ascii="Arial" w:hAnsi="Arial" w:cs="Arial"/>
          <w:sz w:val="24"/>
          <w:szCs w:val="24"/>
        </w:rPr>
      </w:pPr>
    </w:p>
    <w:p w14:paraId="44F1693C" w14:textId="3B5FC5F1" w:rsidR="0035265D" w:rsidRPr="00063D82" w:rsidRDefault="0035265D" w:rsidP="00AE2618">
      <w:pPr>
        <w:pStyle w:val="ListParagraph"/>
        <w:ind w:left="0"/>
        <w:rPr>
          <w:rFonts w:ascii="Arial" w:hAnsi="Arial" w:cs="Arial"/>
          <w:sz w:val="24"/>
          <w:szCs w:val="24"/>
        </w:rPr>
      </w:pPr>
      <w:r w:rsidRPr="00063D82">
        <w:rPr>
          <w:rFonts w:ascii="Arial" w:hAnsi="Arial" w:cs="Arial"/>
          <w:sz w:val="24"/>
          <w:szCs w:val="24"/>
        </w:rPr>
        <w:t xml:space="preserve">The written appeal submission will be considered by a senior member of staff not responsible for the line management of the employee and an independent person </w:t>
      </w:r>
      <w:r w:rsidR="001E03BB" w:rsidRPr="00063D82">
        <w:rPr>
          <w:rFonts w:ascii="Arial" w:hAnsi="Arial" w:cs="Arial"/>
          <w:sz w:val="24"/>
          <w:szCs w:val="24"/>
        </w:rPr>
        <w:t>e.g.,</w:t>
      </w:r>
      <w:r w:rsidRPr="00063D82">
        <w:rPr>
          <w:rFonts w:ascii="Arial" w:hAnsi="Arial" w:cs="Arial"/>
          <w:sz w:val="24"/>
          <w:szCs w:val="24"/>
        </w:rPr>
        <w:t xml:space="preserve"> an Audit and Risk Assurance Committee member or external HR professional.</w:t>
      </w:r>
    </w:p>
    <w:p w14:paraId="44F1693D" w14:textId="77777777" w:rsidR="0035265D" w:rsidRPr="00063D82" w:rsidRDefault="0035265D" w:rsidP="00AE2618">
      <w:pPr>
        <w:pStyle w:val="ListParagraph"/>
        <w:ind w:left="0"/>
        <w:rPr>
          <w:rFonts w:ascii="Arial" w:hAnsi="Arial" w:cs="Arial"/>
          <w:sz w:val="24"/>
          <w:szCs w:val="24"/>
        </w:rPr>
      </w:pPr>
    </w:p>
    <w:p w14:paraId="52288E08" w14:textId="6CDDA16A" w:rsidR="009D6CD5" w:rsidRDefault="0035265D" w:rsidP="00AE2618">
      <w:pPr>
        <w:pStyle w:val="ListParagraph"/>
        <w:ind w:left="0"/>
        <w:rPr>
          <w:rFonts w:ascii="Arial" w:hAnsi="Arial" w:cs="Arial"/>
          <w:sz w:val="24"/>
          <w:szCs w:val="24"/>
        </w:rPr>
      </w:pPr>
      <w:r w:rsidRPr="00063D82">
        <w:rPr>
          <w:rFonts w:ascii="Arial" w:hAnsi="Arial" w:cs="Arial"/>
          <w:sz w:val="24"/>
          <w:szCs w:val="24"/>
        </w:rPr>
        <w:lastRenderedPageBreak/>
        <w:t>After the panel, the results of the appeal and the reasons for the decisions will be notified to the Commissioner. The employee will then be informed in writing. This decision will be final. This does not however affect the employee’s right to consider a grievance under the Grievance Policy.</w:t>
      </w:r>
    </w:p>
    <w:p w14:paraId="36C2ED2A" w14:textId="77777777" w:rsidR="00EA79FD" w:rsidRDefault="00EA79FD" w:rsidP="00AE2618">
      <w:pPr>
        <w:pStyle w:val="ListParagraph"/>
        <w:ind w:left="0"/>
        <w:rPr>
          <w:rFonts w:ascii="Arial" w:hAnsi="Arial" w:cs="Arial"/>
          <w:sz w:val="24"/>
          <w:szCs w:val="24"/>
        </w:rPr>
      </w:pPr>
    </w:p>
    <w:p w14:paraId="39B123C8" w14:textId="46B43DBC" w:rsidR="00EA79FD" w:rsidRPr="006F7C91" w:rsidRDefault="00EA79FD" w:rsidP="006F7C91">
      <w:pPr>
        <w:pStyle w:val="ListParagraph"/>
        <w:numPr>
          <w:ilvl w:val="0"/>
          <w:numId w:val="2"/>
        </w:numPr>
        <w:ind w:left="284" w:hanging="284"/>
        <w:rPr>
          <w:rFonts w:ascii="Arial" w:hAnsi="Arial" w:cs="Arial"/>
          <w:b/>
          <w:bCs/>
          <w:sz w:val="24"/>
          <w:szCs w:val="24"/>
        </w:rPr>
      </w:pPr>
      <w:r w:rsidRPr="006F7C91">
        <w:rPr>
          <w:rFonts w:ascii="Arial" w:hAnsi="Arial" w:cs="Arial"/>
          <w:b/>
          <w:bCs/>
          <w:sz w:val="24"/>
          <w:szCs w:val="24"/>
        </w:rPr>
        <w:t>Job Evaluation &amp; Grading</w:t>
      </w:r>
    </w:p>
    <w:p w14:paraId="2F1ADA01" w14:textId="29922975" w:rsidR="006F7C91" w:rsidRPr="00DD533E" w:rsidRDefault="006F7C91" w:rsidP="006F7C91">
      <w:pPr>
        <w:rPr>
          <w:rFonts w:ascii="Arial" w:hAnsi="Arial" w:cs="Arial"/>
          <w:sz w:val="24"/>
          <w:szCs w:val="24"/>
        </w:rPr>
      </w:pPr>
      <w:proofErr w:type="gramStart"/>
      <w:r w:rsidRPr="006A5392">
        <w:rPr>
          <w:rFonts w:ascii="Arial" w:eastAsia="Times New Roman" w:hAnsi="Arial" w:cs="Arial"/>
          <w:sz w:val="24"/>
          <w:szCs w:val="24"/>
          <w:lang w:eastAsia="en-GB"/>
        </w:rPr>
        <w:t xml:space="preserve">JEGS  </w:t>
      </w:r>
      <w:r w:rsidR="007C3833">
        <w:rPr>
          <w:rFonts w:ascii="Arial" w:eastAsia="Times New Roman" w:hAnsi="Arial" w:cs="Arial"/>
          <w:sz w:val="24"/>
          <w:szCs w:val="24"/>
          <w:lang w:eastAsia="en-GB"/>
        </w:rPr>
        <w:t>(</w:t>
      </w:r>
      <w:proofErr w:type="gramEnd"/>
      <w:r w:rsidRPr="006A5392">
        <w:rPr>
          <w:rFonts w:ascii="Arial" w:eastAsia="Times New Roman" w:hAnsi="Arial" w:cs="Arial"/>
          <w:sz w:val="24"/>
          <w:szCs w:val="24"/>
          <w:lang w:eastAsia="en-GB"/>
        </w:rPr>
        <w:t>job evaluation and grading support</w:t>
      </w:r>
      <w:r w:rsidR="007C3833">
        <w:rPr>
          <w:rFonts w:ascii="Arial" w:eastAsia="Times New Roman" w:hAnsi="Arial" w:cs="Arial"/>
          <w:sz w:val="24"/>
          <w:szCs w:val="24"/>
          <w:lang w:eastAsia="en-GB"/>
        </w:rPr>
        <w:t>)</w:t>
      </w:r>
      <w:r w:rsidRPr="006A5392">
        <w:rPr>
          <w:rFonts w:ascii="Arial" w:eastAsia="Times New Roman" w:hAnsi="Arial" w:cs="Arial"/>
          <w:sz w:val="24"/>
          <w:szCs w:val="24"/>
          <w:lang w:eastAsia="en-GB"/>
        </w:rPr>
        <w:t xml:space="preserve"> is a job evaluation methodology</w:t>
      </w:r>
      <w:r w:rsidRPr="00E22DBE">
        <w:rPr>
          <w:rFonts w:ascii="Arial" w:hAnsi="Arial" w:cs="Arial"/>
          <w:sz w:val="24"/>
          <w:szCs w:val="24"/>
        </w:rPr>
        <w:t xml:space="preserve"> which is used to underpin grading structures across the UK civil service and public sector. </w:t>
      </w:r>
      <w:r>
        <w:rPr>
          <w:rFonts w:ascii="Arial" w:hAnsi="Arial" w:cs="Arial"/>
          <w:sz w:val="24"/>
          <w:szCs w:val="24"/>
        </w:rPr>
        <w:t xml:space="preserve">The Commissioner has adopted JEGS as the organisation’s job evaluation </w:t>
      </w:r>
      <w:r w:rsidR="00544BBC">
        <w:rPr>
          <w:rFonts w:ascii="Arial" w:hAnsi="Arial" w:cs="Arial"/>
          <w:sz w:val="24"/>
          <w:szCs w:val="24"/>
        </w:rPr>
        <w:t xml:space="preserve">and grading </w:t>
      </w:r>
      <w:r>
        <w:rPr>
          <w:rFonts w:ascii="Arial" w:hAnsi="Arial" w:cs="Arial"/>
          <w:sz w:val="24"/>
          <w:szCs w:val="24"/>
        </w:rPr>
        <w:t>framework</w:t>
      </w:r>
      <w:r w:rsidRPr="00DD533E">
        <w:rPr>
          <w:rFonts w:ascii="Arial" w:hAnsi="Arial" w:cs="Arial"/>
          <w:sz w:val="24"/>
          <w:szCs w:val="24"/>
        </w:rPr>
        <w:t>.</w:t>
      </w:r>
    </w:p>
    <w:p w14:paraId="342A1FC5" w14:textId="28FD2F76" w:rsidR="006F7C91" w:rsidRPr="006F7C91" w:rsidRDefault="006F7C91" w:rsidP="006F7C91">
      <w:pPr>
        <w:shd w:val="clear" w:color="auto" w:fill="FFFFFF"/>
        <w:spacing w:after="360" w:line="240" w:lineRule="auto"/>
        <w:textAlignment w:val="baseline"/>
        <w:rPr>
          <w:rFonts w:ascii="Arial" w:hAnsi="Arial" w:cs="Arial"/>
          <w:sz w:val="24"/>
          <w:szCs w:val="24"/>
        </w:rPr>
      </w:pPr>
      <w:r w:rsidRPr="006F7C91">
        <w:rPr>
          <w:rFonts w:ascii="Arial" w:hAnsi="Arial" w:cs="Arial"/>
          <w:sz w:val="24"/>
          <w:szCs w:val="24"/>
        </w:rPr>
        <w:t>10.1</w:t>
      </w:r>
      <w:r w:rsidRPr="006F7C91">
        <w:rPr>
          <w:rFonts w:ascii="Arial" w:hAnsi="Arial" w:cs="Arial"/>
          <w:sz w:val="24"/>
          <w:szCs w:val="24"/>
        </w:rPr>
        <w:tab/>
        <w:t>Achieving fairness and consistency</w:t>
      </w:r>
    </w:p>
    <w:p w14:paraId="4F11A660" w14:textId="77777777" w:rsidR="006F7C91" w:rsidRPr="00DD533E" w:rsidRDefault="006F7C91" w:rsidP="006F7C91">
      <w:pPr>
        <w:rPr>
          <w:rFonts w:ascii="Arial" w:hAnsi="Arial" w:cs="Arial"/>
          <w:sz w:val="24"/>
          <w:szCs w:val="24"/>
        </w:rPr>
      </w:pPr>
      <w:r w:rsidRPr="00DD533E">
        <w:rPr>
          <w:rFonts w:ascii="Arial" w:hAnsi="Arial" w:cs="Arial"/>
          <w:sz w:val="24"/>
          <w:szCs w:val="24"/>
        </w:rPr>
        <w:t>Good</w:t>
      </w:r>
      <w:bookmarkStart w:id="1" w:name="_DV_M86"/>
      <w:bookmarkEnd w:id="1"/>
      <w:r w:rsidRPr="00DD533E">
        <w:rPr>
          <w:rFonts w:ascii="Arial" w:hAnsi="Arial" w:cs="Arial"/>
          <w:sz w:val="24"/>
          <w:szCs w:val="24"/>
        </w:rPr>
        <w:t xml:space="preserve"> practice in job evaluation is about building protection against possible bias throughout the job evaluation process. Good practice includes:</w:t>
      </w:r>
    </w:p>
    <w:p w14:paraId="73289A99" w14:textId="77777777" w:rsidR="006F7C91" w:rsidRPr="00DD533E" w:rsidRDefault="006F7C91" w:rsidP="006F7C91">
      <w:pPr>
        <w:numPr>
          <w:ilvl w:val="0"/>
          <w:numId w:val="25"/>
        </w:numPr>
        <w:spacing w:after="0" w:line="240" w:lineRule="auto"/>
        <w:rPr>
          <w:rFonts w:ascii="Arial" w:hAnsi="Arial" w:cs="Arial"/>
          <w:sz w:val="24"/>
          <w:szCs w:val="24"/>
        </w:rPr>
      </w:pPr>
      <w:r w:rsidRPr="00DD533E">
        <w:rPr>
          <w:rFonts w:ascii="Arial" w:hAnsi="Arial" w:cs="Arial"/>
          <w:sz w:val="24"/>
          <w:szCs w:val="24"/>
        </w:rPr>
        <w:t>involving post-holders in completing relevant job information documents when roles are evaluated</w:t>
      </w:r>
    </w:p>
    <w:p w14:paraId="77BFC4BB" w14:textId="77777777" w:rsidR="006F7C91" w:rsidRPr="00DD533E" w:rsidRDefault="006F7C91" w:rsidP="006F7C91">
      <w:pPr>
        <w:numPr>
          <w:ilvl w:val="0"/>
          <w:numId w:val="25"/>
        </w:numPr>
        <w:spacing w:after="0" w:line="240" w:lineRule="auto"/>
        <w:rPr>
          <w:rFonts w:ascii="Arial" w:hAnsi="Arial" w:cs="Arial"/>
          <w:sz w:val="24"/>
          <w:szCs w:val="24"/>
        </w:rPr>
      </w:pPr>
      <w:r w:rsidRPr="00DD533E">
        <w:rPr>
          <w:rFonts w:ascii="Arial" w:hAnsi="Arial" w:cs="Arial"/>
          <w:sz w:val="24"/>
          <w:szCs w:val="24"/>
        </w:rPr>
        <w:t>using trained evaluators to assist post-holders to complete job information documents</w:t>
      </w:r>
    </w:p>
    <w:p w14:paraId="12EB4288" w14:textId="77777777" w:rsidR="006F7C91" w:rsidRPr="00DD533E" w:rsidRDefault="006F7C91" w:rsidP="006F7C91">
      <w:pPr>
        <w:numPr>
          <w:ilvl w:val="0"/>
          <w:numId w:val="25"/>
        </w:numPr>
        <w:spacing w:after="0" w:line="240" w:lineRule="auto"/>
        <w:rPr>
          <w:rFonts w:ascii="Arial" w:hAnsi="Arial" w:cs="Arial"/>
          <w:sz w:val="24"/>
          <w:szCs w:val="24"/>
        </w:rPr>
      </w:pPr>
      <w:r w:rsidRPr="00DD533E">
        <w:rPr>
          <w:rFonts w:ascii="Arial" w:hAnsi="Arial" w:cs="Arial"/>
          <w:sz w:val="24"/>
          <w:szCs w:val="24"/>
        </w:rPr>
        <w:t>ensuring that evaluators and panel members are trained in equality issues</w:t>
      </w:r>
    </w:p>
    <w:p w14:paraId="666413FA" w14:textId="77777777" w:rsidR="006F7C91" w:rsidRPr="00DD533E" w:rsidRDefault="006F7C91" w:rsidP="006F7C91">
      <w:pPr>
        <w:numPr>
          <w:ilvl w:val="0"/>
          <w:numId w:val="25"/>
        </w:numPr>
        <w:spacing w:after="0" w:line="240" w:lineRule="auto"/>
        <w:rPr>
          <w:rFonts w:ascii="Arial" w:hAnsi="Arial" w:cs="Arial"/>
          <w:sz w:val="24"/>
          <w:szCs w:val="24"/>
        </w:rPr>
      </w:pPr>
      <w:r w:rsidRPr="00DD533E">
        <w:rPr>
          <w:rFonts w:ascii="Arial" w:hAnsi="Arial" w:cs="Arial"/>
          <w:sz w:val="24"/>
          <w:szCs w:val="24"/>
        </w:rPr>
        <w:t>to ensure transparency, keeping records for each role evaluated including the reason for each factor assessment</w:t>
      </w:r>
    </w:p>
    <w:p w14:paraId="285F3CFB" w14:textId="77777777" w:rsidR="006F7C91" w:rsidRDefault="006F7C91" w:rsidP="006F7C91">
      <w:pPr>
        <w:numPr>
          <w:ilvl w:val="0"/>
          <w:numId w:val="25"/>
        </w:numPr>
        <w:spacing w:after="0" w:line="240" w:lineRule="auto"/>
        <w:rPr>
          <w:rFonts w:ascii="Arial" w:hAnsi="Arial" w:cs="Arial"/>
          <w:sz w:val="24"/>
          <w:szCs w:val="24"/>
        </w:rPr>
      </w:pPr>
      <w:r w:rsidRPr="00DD533E">
        <w:rPr>
          <w:rFonts w:ascii="Arial" w:hAnsi="Arial" w:cs="Arial"/>
          <w:sz w:val="24"/>
          <w:szCs w:val="24"/>
        </w:rPr>
        <w:t>ignoring the characteristics and qualities of the post-holder (for example gender, age and experience) and focusing on the role.</w:t>
      </w:r>
    </w:p>
    <w:p w14:paraId="68B336E2" w14:textId="77777777" w:rsidR="006F7C91" w:rsidRPr="00DD533E" w:rsidRDefault="006F7C91" w:rsidP="006F7C91">
      <w:pPr>
        <w:spacing w:after="0" w:line="240" w:lineRule="auto"/>
        <w:ind w:left="720"/>
        <w:rPr>
          <w:rFonts w:ascii="Arial" w:hAnsi="Arial" w:cs="Arial"/>
          <w:sz w:val="24"/>
          <w:szCs w:val="24"/>
        </w:rPr>
      </w:pPr>
    </w:p>
    <w:p w14:paraId="3E4D63CE" w14:textId="786D86C4" w:rsidR="006F7C91" w:rsidRPr="006F7C91" w:rsidRDefault="006F7C91" w:rsidP="006F7C91">
      <w:pPr>
        <w:shd w:val="clear" w:color="auto" w:fill="FFFFFF"/>
        <w:spacing w:after="360" w:line="240" w:lineRule="auto"/>
        <w:textAlignment w:val="baseline"/>
        <w:rPr>
          <w:rFonts w:ascii="Arial" w:hAnsi="Arial" w:cs="Arial"/>
          <w:sz w:val="24"/>
          <w:szCs w:val="24"/>
        </w:rPr>
      </w:pPr>
      <w:r w:rsidRPr="006F7C91">
        <w:rPr>
          <w:rFonts w:ascii="Arial" w:hAnsi="Arial" w:cs="Arial"/>
          <w:sz w:val="24"/>
          <w:szCs w:val="24"/>
        </w:rPr>
        <w:t>10.2 JEGS Factors</w:t>
      </w:r>
    </w:p>
    <w:p w14:paraId="39FA984C" w14:textId="77777777" w:rsidR="006F7C91" w:rsidRPr="00E22DBE" w:rsidRDefault="006F7C91" w:rsidP="006F7C91">
      <w:pPr>
        <w:shd w:val="clear" w:color="auto" w:fill="FFFFFF"/>
        <w:spacing w:after="360" w:line="240" w:lineRule="auto"/>
        <w:textAlignment w:val="baseline"/>
        <w:rPr>
          <w:rFonts w:ascii="Arial" w:hAnsi="Arial" w:cs="Arial"/>
          <w:sz w:val="24"/>
          <w:szCs w:val="24"/>
        </w:rPr>
      </w:pPr>
      <w:r w:rsidRPr="00E22DBE">
        <w:rPr>
          <w:rFonts w:ascii="Arial" w:hAnsi="Arial" w:cs="Arial"/>
          <w:sz w:val="24"/>
          <w:szCs w:val="24"/>
        </w:rPr>
        <w:t>JEGS measures the job weight of roles against seven criteria or factors:</w:t>
      </w:r>
    </w:p>
    <w:p w14:paraId="5DB179DE"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Knowledge &amp; Skills</w:t>
      </w:r>
    </w:p>
    <w:p w14:paraId="7C9D26D1"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Contacts &amp; Communications</w:t>
      </w:r>
    </w:p>
    <w:p w14:paraId="33E712B8"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Problem Solving</w:t>
      </w:r>
    </w:p>
    <w:p w14:paraId="42C5DACF"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Decision Making</w:t>
      </w:r>
    </w:p>
    <w:p w14:paraId="3B68195B"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Autonomy</w:t>
      </w:r>
    </w:p>
    <w:p w14:paraId="23A18FF4"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Management of Resources</w:t>
      </w:r>
    </w:p>
    <w:p w14:paraId="081C3998" w14:textId="77777777" w:rsidR="006F7C91" w:rsidRPr="00E22DBE" w:rsidRDefault="006F7C91" w:rsidP="006F7C91">
      <w:pPr>
        <w:pStyle w:val="ListParagraph"/>
        <w:numPr>
          <w:ilvl w:val="0"/>
          <w:numId w:val="23"/>
        </w:numPr>
        <w:spacing w:after="0"/>
        <w:rPr>
          <w:rFonts w:ascii="Arial" w:hAnsi="Arial" w:cs="Arial"/>
          <w:sz w:val="24"/>
          <w:szCs w:val="24"/>
        </w:rPr>
      </w:pPr>
      <w:r w:rsidRPr="00E22DBE">
        <w:rPr>
          <w:rFonts w:ascii="Arial" w:hAnsi="Arial" w:cs="Arial"/>
          <w:sz w:val="24"/>
          <w:szCs w:val="24"/>
        </w:rPr>
        <w:t>Impact</w:t>
      </w:r>
    </w:p>
    <w:p w14:paraId="3DDA274E" w14:textId="77777777" w:rsidR="006F7C91" w:rsidRPr="00E22DBE" w:rsidRDefault="006F7C91" w:rsidP="006F7C91">
      <w:pPr>
        <w:shd w:val="clear" w:color="auto" w:fill="FFFFFF"/>
        <w:spacing w:after="0" w:line="240" w:lineRule="auto"/>
        <w:textAlignment w:val="baseline"/>
        <w:rPr>
          <w:rFonts w:ascii="Arial" w:hAnsi="Arial" w:cs="Arial"/>
          <w:sz w:val="24"/>
          <w:szCs w:val="24"/>
        </w:rPr>
      </w:pPr>
    </w:p>
    <w:p w14:paraId="75229FD1" w14:textId="084B8D84" w:rsidR="006F7C91" w:rsidRPr="00E22DBE" w:rsidRDefault="006F7C91" w:rsidP="006F7C91">
      <w:pPr>
        <w:shd w:val="clear" w:color="auto" w:fill="FFFFFF"/>
        <w:spacing w:after="0" w:line="240" w:lineRule="auto"/>
        <w:textAlignment w:val="baseline"/>
        <w:rPr>
          <w:rFonts w:ascii="Arial" w:eastAsia="Times New Roman" w:hAnsi="Arial" w:cs="Arial"/>
          <w:sz w:val="24"/>
          <w:szCs w:val="24"/>
          <w:lang w:eastAsia="en-GB"/>
        </w:rPr>
      </w:pPr>
      <w:r w:rsidRPr="00E22DBE">
        <w:rPr>
          <w:rFonts w:ascii="Arial" w:eastAsia="Times New Roman" w:hAnsi="Arial" w:cs="Arial"/>
          <w:sz w:val="24"/>
          <w:szCs w:val="24"/>
          <w:lang w:eastAsia="en-GB"/>
        </w:rPr>
        <w:t xml:space="preserve">JEGS looks at and measures the demands and accountabilities of </w:t>
      </w:r>
      <w:r w:rsidR="001D1922">
        <w:rPr>
          <w:rFonts w:ascii="Arial" w:eastAsia="Times New Roman" w:hAnsi="Arial" w:cs="Arial"/>
          <w:sz w:val="24"/>
          <w:szCs w:val="24"/>
          <w:lang w:eastAsia="en-GB"/>
        </w:rPr>
        <w:t>jobs</w:t>
      </w:r>
      <w:r w:rsidRPr="00E22DBE">
        <w:rPr>
          <w:rFonts w:ascii="Arial" w:eastAsia="Times New Roman" w:hAnsi="Arial" w:cs="Arial"/>
          <w:sz w:val="24"/>
          <w:szCs w:val="24"/>
          <w:lang w:eastAsia="en-GB"/>
        </w:rPr>
        <w:t>. It does not look at:</w:t>
      </w:r>
    </w:p>
    <w:p w14:paraId="4C5A15E0" w14:textId="77777777" w:rsidR="006F7C91" w:rsidRPr="00E22DBE" w:rsidRDefault="006F7C91" w:rsidP="006F7C91">
      <w:pPr>
        <w:pStyle w:val="ListParagraph"/>
        <w:numPr>
          <w:ilvl w:val="0"/>
          <w:numId w:val="22"/>
        </w:numPr>
        <w:shd w:val="clear" w:color="auto" w:fill="FFFFFF"/>
        <w:spacing w:after="0" w:line="240" w:lineRule="auto"/>
        <w:ind w:left="1134" w:hanging="283"/>
        <w:textAlignment w:val="baseline"/>
        <w:rPr>
          <w:rFonts w:ascii="Arial" w:eastAsia="Times New Roman" w:hAnsi="Arial" w:cs="Arial"/>
          <w:sz w:val="24"/>
          <w:szCs w:val="24"/>
          <w:lang w:eastAsia="en-GB"/>
        </w:rPr>
      </w:pPr>
      <w:r w:rsidRPr="00E22DBE">
        <w:rPr>
          <w:rFonts w:ascii="Arial" w:eastAsia="Times New Roman" w:hAnsi="Arial" w:cs="Arial"/>
          <w:sz w:val="24"/>
          <w:szCs w:val="24"/>
          <w:lang w:eastAsia="en-GB"/>
        </w:rPr>
        <w:t>Loading –</w:t>
      </w:r>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i</w:t>
      </w:r>
      <w:r w:rsidRPr="00E22DBE">
        <w:rPr>
          <w:rFonts w:ascii="Arial" w:eastAsia="Times New Roman" w:hAnsi="Arial" w:cs="Arial"/>
          <w:sz w:val="24"/>
          <w:szCs w:val="24"/>
          <w:lang w:eastAsia="en-GB"/>
        </w:rPr>
        <w:t>e</w:t>
      </w:r>
      <w:proofErr w:type="spellEnd"/>
      <w:r>
        <w:rPr>
          <w:rFonts w:ascii="Arial" w:eastAsia="Times New Roman" w:hAnsi="Arial" w:cs="Arial"/>
          <w:sz w:val="24"/>
          <w:szCs w:val="24"/>
          <w:lang w:eastAsia="en-GB"/>
        </w:rPr>
        <w:t>.</w:t>
      </w:r>
      <w:r w:rsidRPr="00E22DBE">
        <w:rPr>
          <w:rFonts w:ascii="Arial" w:eastAsia="Times New Roman" w:hAnsi="Arial" w:cs="Arial"/>
          <w:sz w:val="24"/>
          <w:szCs w:val="24"/>
          <w:lang w:eastAsia="en-GB"/>
        </w:rPr>
        <w:t xml:space="preserve"> how much work there is</w:t>
      </w:r>
      <w:r>
        <w:rPr>
          <w:rFonts w:ascii="Arial" w:eastAsia="Times New Roman" w:hAnsi="Arial" w:cs="Arial"/>
          <w:sz w:val="24"/>
          <w:szCs w:val="24"/>
          <w:lang w:eastAsia="en-GB"/>
        </w:rPr>
        <w:t>.</w:t>
      </w:r>
    </w:p>
    <w:p w14:paraId="37062371" w14:textId="77777777" w:rsidR="006F7C91" w:rsidRPr="00E22DBE" w:rsidRDefault="006F7C91" w:rsidP="006F7C91">
      <w:pPr>
        <w:pStyle w:val="ListParagraph"/>
        <w:numPr>
          <w:ilvl w:val="0"/>
          <w:numId w:val="22"/>
        </w:numPr>
        <w:shd w:val="clear" w:color="auto" w:fill="FFFFFF"/>
        <w:spacing w:after="0" w:line="240" w:lineRule="auto"/>
        <w:ind w:left="1134" w:hanging="283"/>
        <w:textAlignment w:val="baseline"/>
        <w:rPr>
          <w:rFonts w:ascii="Arial" w:eastAsia="Times New Roman" w:hAnsi="Arial" w:cs="Arial"/>
          <w:sz w:val="24"/>
          <w:szCs w:val="24"/>
          <w:lang w:eastAsia="en-GB"/>
        </w:rPr>
      </w:pPr>
      <w:r w:rsidRPr="00E22DBE">
        <w:rPr>
          <w:rFonts w:ascii="Arial" w:eastAsia="Times New Roman" w:hAnsi="Arial" w:cs="Arial"/>
          <w:sz w:val="24"/>
          <w:szCs w:val="24"/>
          <w:lang w:eastAsia="en-GB"/>
        </w:rPr>
        <w:t>Performance – how well individuals are performing</w:t>
      </w:r>
      <w:r>
        <w:rPr>
          <w:rFonts w:ascii="Arial" w:eastAsia="Times New Roman" w:hAnsi="Arial" w:cs="Arial"/>
          <w:sz w:val="24"/>
          <w:szCs w:val="24"/>
          <w:lang w:eastAsia="en-GB"/>
        </w:rPr>
        <w:t>.</w:t>
      </w:r>
    </w:p>
    <w:p w14:paraId="018A8391" w14:textId="77777777" w:rsidR="006F7C91" w:rsidRPr="00E22DBE" w:rsidRDefault="006F7C91" w:rsidP="006F7C91">
      <w:pPr>
        <w:pStyle w:val="ListParagraph"/>
        <w:numPr>
          <w:ilvl w:val="0"/>
          <w:numId w:val="22"/>
        </w:numPr>
        <w:shd w:val="clear" w:color="auto" w:fill="FFFFFF"/>
        <w:spacing w:after="0" w:line="240" w:lineRule="auto"/>
        <w:ind w:left="1134" w:hanging="283"/>
        <w:textAlignment w:val="baseline"/>
        <w:rPr>
          <w:rFonts w:ascii="Arial" w:eastAsia="Times New Roman" w:hAnsi="Arial" w:cs="Arial"/>
          <w:sz w:val="24"/>
          <w:szCs w:val="24"/>
          <w:lang w:eastAsia="en-GB"/>
        </w:rPr>
      </w:pPr>
      <w:r w:rsidRPr="00E22DBE">
        <w:rPr>
          <w:rFonts w:ascii="Arial" w:eastAsia="Times New Roman" w:hAnsi="Arial" w:cs="Arial"/>
          <w:sz w:val="24"/>
          <w:szCs w:val="24"/>
          <w:lang w:eastAsia="en-GB"/>
        </w:rPr>
        <w:t>Organisation – whether work should or shouldn’t be carried out</w:t>
      </w:r>
      <w:r>
        <w:rPr>
          <w:rFonts w:ascii="Arial" w:eastAsia="Times New Roman" w:hAnsi="Arial" w:cs="Arial"/>
          <w:sz w:val="24"/>
          <w:szCs w:val="24"/>
          <w:lang w:eastAsia="en-GB"/>
        </w:rPr>
        <w:t>.</w:t>
      </w:r>
    </w:p>
    <w:p w14:paraId="39E5F92A" w14:textId="77777777" w:rsidR="006F7C91" w:rsidRPr="00E22DBE" w:rsidRDefault="006F7C91" w:rsidP="006F7C91">
      <w:pPr>
        <w:shd w:val="clear" w:color="auto" w:fill="FFFFFF"/>
        <w:spacing w:after="0" w:line="240" w:lineRule="auto"/>
        <w:textAlignment w:val="baseline"/>
        <w:rPr>
          <w:rFonts w:ascii="Arial" w:eastAsia="Times New Roman" w:hAnsi="Arial" w:cs="Arial"/>
          <w:sz w:val="24"/>
          <w:szCs w:val="24"/>
          <w:lang w:eastAsia="en-GB"/>
        </w:rPr>
      </w:pPr>
    </w:p>
    <w:p w14:paraId="46948F88" w14:textId="2917C9DC" w:rsidR="006F7C91" w:rsidRPr="006F7C91" w:rsidRDefault="006F7C91" w:rsidP="006F7C91">
      <w:pPr>
        <w:shd w:val="clear" w:color="auto" w:fill="FFFFFF"/>
        <w:spacing w:after="0" w:line="240" w:lineRule="auto"/>
        <w:textAlignment w:val="baseline"/>
        <w:rPr>
          <w:rFonts w:ascii="Arial" w:eastAsia="Times New Roman" w:hAnsi="Arial" w:cs="Arial"/>
          <w:sz w:val="24"/>
          <w:szCs w:val="24"/>
          <w:lang w:eastAsia="en-GB"/>
        </w:rPr>
      </w:pPr>
      <w:r w:rsidRPr="006F7C91">
        <w:rPr>
          <w:rFonts w:ascii="Arial" w:eastAsia="Times New Roman" w:hAnsi="Arial" w:cs="Arial"/>
          <w:sz w:val="24"/>
          <w:szCs w:val="24"/>
          <w:lang w:eastAsia="en-GB"/>
        </w:rPr>
        <w:t>10.3 Evaluation Process</w:t>
      </w:r>
    </w:p>
    <w:p w14:paraId="151FE2C6" w14:textId="07EFE510" w:rsidR="006F7C91" w:rsidRPr="006F7C91" w:rsidRDefault="006F7C91" w:rsidP="006F7C91">
      <w:pPr>
        <w:spacing w:before="240" w:after="240" w:line="240" w:lineRule="auto"/>
        <w:textAlignment w:val="baseline"/>
        <w:rPr>
          <w:rFonts w:ascii="Arial" w:eastAsia="Times New Roman" w:hAnsi="Arial" w:cs="Arial"/>
          <w:sz w:val="24"/>
          <w:szCs w:val="24"/>
          <w:lang w:eastAsia="en-GB"/>
        </w:rPr>
      </w:pPr>
      <w:r w:rsidRPr="007F76A0">
        <w:rPr>
          <w:rFonts w:ascii="Arial" w:eastAsia="Times New Roman" w:hAnsi="Arial" w:cs="Arial"/>
          <w:sz w:val="24"/>
          <w:szCs w:val="24"/>
          <w:lang w:eastAsia="en-GB"/>
        </w:rPr>
        <w:lastRenderedPageBreak/>
        <w:t>The Commissioner has two members of staff trained as JEGS evaluators. The Commissioner may also use an external licensed provider of JEGS job evaluation services to support the</w:t>
      </w:r>
      <w:r>
        <w:rPr>
          <w:rFonts w:ascii="Arial" w:eastAsia="Times New Roman" w:hAnsi="Arial" w:cs="Arial"/>
          <w:sz w:val="24"/>
          <w:szCs w:val="24"/>
          <w:lang w:eastAsia="en-GB"/>
        </w:rPr>
        <w:t xml:space="preserve"> evaluation process.</w:t>
      </w:r>
    </w:p>
    <w:p w14:paraId="034B7C1B" w14:textId="0330E39F" w:rsidR="006F7C91" w:rsidRPr="0006682C" w:rsidRDefault="006F7C91" w:rsidP="006F7C91">
      <w:pPr>
        <w:rPr>
          <w:rFonts w:ascii="Arial" w:eastAsia="Times New Roman" w:hAnsi="Arial" w:cs="Arial"/>
          <w:sz w:val="24"/>
          <w:szCs w:val="24"/>
          <w:lang w:eastAsia="en-GB"/>
        </w:rPr>
      </w:pPr>
      <w:r w:rsidRPr="0006682C">
        <w:rPr>
          <w:rFonts w:ascii="Arial" w:eastAsia="Times New Roman" w:hAnsi="Arial" w:cs="Arial"/>
          <w:sz w:val="24"/>
          <w:szCs w:val="24"/>
          <w:lang w:eastAsia="en-GB"/>
        </w:rPr>
        <w:t xml:space="preserve">A formal JEGS evaluation </w:t>
      </w:r>
      <w:r w:rsidR="006E2241">
        <w:rPr>
          <w:rFonts w:ascii="Arial" w:eastAsia="Times New Roman" w:hAnsi="Arial" w:cs="Arial"/>
          <w:sz w:val="24"/>
          <w:szCs w:val="24"/>
          <w:lang w:eastAsia="en-GB"/>
        </w:rPr>
        <w:t>may</w:t>
      </w:r>
      <w:r w:rsidRPr="0006682C">
        <w:rPr>
          <w:rFonts w:ascii="Arial" w:eastAsia="Times New Roman" w:hAnsi="Arial" w:cs="Arial"/>
          <w:sz w:val="24"/>
          <w:szCs w:val="24"/>
          <w:lang w:eastAsia="en-GB"/>
        </w:rPr>
        <w:t xml:space="preserve"> be undertaken where:</w:t>
      </w:r>
    </w:p>
    <w:p w14:paraId="01E4D7CD" w14:textId="77777777" w:rsidR="006F7C91" w:rsidRPr="0006682C" w:rsidRDefault="006F7C91" w:rsidP="006F7C91">
      <w:pPr>
        <w:numPr>
          <w:ilvl w:val="0"/>
          <w:numId w:val="26"/>
        </w:numPr>
        <w:spacing w:after="0" w:line="240" w:lineRule="auto"/>
        <w:rPr>
          <w:rFonts w:ascii="Arial" w:eastAsia="Times New Roman" w:hAnsi="Arial" w:cs="Arial"/>
          <w:sz w:val="24"/>
          <w:szCs w:val="24"/>
          <w:lang w:eastAsia="en-GB"/>
        </w:rPr>
      </w:pPr>
      <w:r w:rsidRPr="0006682C">
        <w:rPr>
          <w:rFonts w:ascii="Arial" w:eastAsia="Times New Roman" w:hAnsi="Arial" w:cs="Arial"/>
          <w:sz w:val="24"/>
          <w:szCs w:val="24"/>
          <w:lang w:eastAsia="en-GB"/>
        </w:rPr>
        <w:t xml:space="preserve">a new post is </w:t>
      </w:r>
      <w:proofErr w:type="gramStart"/>
      <w:r w:rsidRPr="0006682C">
        <w:rPr>
          <w:rFonts w:ascii="Arial" w:eastAsia="Times New Roman" w:hAnsi="Arial" w:cs="Arial"/>
          <w:sz w:val="24"/>
          <w:szCs w:val="24"/>
          <w:lang w:eastAsia="en-GB"/>
        </w:rPr>
        <w:t>created</w:t>
      </w:r>
      <w:proofErr w:type="gramEnd"/>
      <w:r w:rsidRPr="0006682C">
        <w:rPr>
          <w:rFonts w:ascii="Arial" w:eastAsia="Times New Roman" w:hAnsi="Arial" w:cs="Arial"/>
          <w:sz w:val="24"/>
          <w:szCs w:val="24"/>
          <w:lang w:eastAsia="en-GB"/>
        </w:rPr>
        <w:t xml:space="preserve"> and the grade is not obvious</w:t>
      </w:r>
    </w:p>
    <w:p w14:paraId="43378B99" w14:textId="0B121816" w:rsidR="006F7C91" w:rsidRPr="0006682C" w:rsidRDefault="006F7C91" w:rsidP="006F7C91">
      <w:pPr>
        <w:numPr>
          <w:ilvl w:val="0"/>
          <w:numId w:val="26"/>
        </w:numPr>
        <w:spacing w:after="0" w:line="240" w:lineRule="auto"/>
        <w:rPr>
          <w:rFonts w:ascii="Arial" w:eastAsia="Times New Roman" w:hAnsi="Arial" w:cs="Arial"/>
          <w:sz w:val="24"/>
          <w:szCs w:val="24"/>
          <w:lang w:eastAsia="en-GB"/>
        </w:rPr>
      </w:pPr>
      <w:r w:rsidRPr="0006682C">
        <w:rPr>
          <w:rFonts w:ascii="Arial" w:eastAsia="Times New Roman" w:hAnsi="Arial" w:cs="Arial"/>
          <w:sz w:val="24"/>
          <w:szCs w:val="24"/>
          <w:lang w:eastAsia="en-GB"/>
        </w:rPr>
        <w:t>an existing post changes significantly, raising doubt about the grade</w:t>
      </w:r>
      <w:r w:rsidR="00C40730">
        <w:rPr>
          <w:rFonts w:ascii="Arial" w:eastAsia="Times New Roman" w:hAnsi="Arial" w:cs="Arial"/>
          <w:sz w:val="24"/>
          <w:szCs w:val="24"/>
          <w:lang w:eastAsia="en-GB"/>
        </w:rPr>
        <w:t xml:space="preserve"> (members of staff can request a JEGS evaluation, which will be considered by the Chief Operating Officer.</w:t>
      </w:r>
      <w:r w:rsidR="00B75553">
        <w:rPr>
          <w:rFonts w:ascii="Arial" w:eastAsia="Times New Roman" w:hAnsi="Arial" w:cs="Arial"/>
          <w:sz w:val="24"/>
          <w:szCs w:val="24"/>
          <w:lang w:eastAsia="en-GB"/>
        </w:rPr>
        <w:t>)</w:t>
      </w:r>
      <w:r w:rsidR="00C40730">
        <w:rPr>
          <w:rFonts w:ascii="Arial" w:eastAsia="Times New Roman" w:hAnsi="Arial" w:cs="Arial"/>
          <w:sz w:val="24"/>
          <w:szCs w:val="24"/>
          <w:lang w:eastAsia="en-GB"/>
        </w:rPr>
        <w:t xml:space="preserve"> </w:t>
      </w:r>
    </w:p>
    <w:p w14:paraId="44F338EE" w14:textId="77777777" w:rsidR="006F7C91" w:rsidRPr="0006682C" w:rsidRDefault="006F7C91" w:rsidP="006F7C91">
      <w:pPr>
        <w:numPr>
          <w:ilvl w:val="0"/>
          <w:numId w:val="26"/>
        </w:numPr>
        <w:spacing w:after="0" w:line="240" w:lineRule="auto"/>
        <w:rPr>
          <w:rFonts w:ascii="Arial" w:eastAsia="Times New Roman" w:hAnsi="Arial" w:cs="Arial"/>
          <w:sz w:val="24"/>
          <w:szCs w:val="24"/>
          <w:lang w:eastAsia="en-GB"/>
        </w:rPr>
      </w:pPr>
      <w:r w:rsidRPr="0006682C">
        <w:rPr>
          <w:rFonts w:ascii="Arial" w:eastAsia="Times New Roman" w:hAnsi="Arial" w:cs="Arial"/>
          <w:sz w:val="24"/>
          <w:szCs w:val="24"/>
          <w:lang w:eastAsia="en-GB"/>
        </w:rPr>
        <w:t>posts are on the boundary of different grades</w:t>
      </w:r>
    </w:p>
    <w:p w14:paraId="41DBD82E" w14:textId="77777777" w:rsidR="006F7C91" w:rsidRPr="0006682C" w:rsidRDefault="006F7C91" w:rsidP="006F7C91">
      <w:pPr>
        <w:numPr>
          <w:ilvl w:val="0"/>
          <w:numId w:val="26"/>
        </w:numPr>
        <w:spacing w:after="0" w:line="240" w:lineRule="auto"/>
        <w:rPr>
          <w:rFonts w:ascii="Arial" w:eastAsia="Times New Roman" w:hAnsi="Arial" w:cs="Arial"/>
          <w:sz w:val="24"/>
          <w:szCs w:val="24"/>
          <w:lang w:eastAsia="en-GB"/>
        </w:rPr>
      </w:pPr>
      <w:r w:rsidRPr="0006682C">
        <w:rPr>
          <w:rFonts w:ascii="Arial" w:eastAsia="Times New Roman" w:hAnsi="Arial" w:cs="Arial"/>
          <w:sz w:val="24"/>
          <w:szCs w:val="24"/>
          <w:lang w:eastAsia="en-GB"/>
        </w:rPr>
        <w:t>posts are subject to a grading review</w:t>
      </w:r>
    </w:p>
    <w:p w14:paraId="2A012EC2" w14:textId="77777777" w:rsidR="006F7C91" w:rsidRDefault="006F7C91" w:rsidP="006F7C91">
      <w:pPr>
        <w:numPr>
          <w:ilvl w:val="0"/>
          <w:numId w:val="26"/>
        </w:numPr>
        <w:spacing w:after="0" w:line="240" w:lineRule="auto"/>
        <w:rPr>
          <w:rFonts w:ascii="Arial" w:eastAsia="Times New Roman" w:hAnsi="Arial" w:cs="Arial"/>
          <w:sz w:val="24"/>
          <w:szCs w:val="24"/>
          <w:lang w:eastAsia="en-GB"/>
        </w:rPr>
      </w:pPr>
      <w:r w:rsidRPr="0006682C">
        <w:rPr>
          <w:rFonts w:ascii="Arial" w:eastAsia="Times New Roman" w:hAnsi="Arial" w:cs="Arial"/>
          <w:sz w:val="24"/>
          <w:szCs w:val="24"/>
          <w:lang w:eastAsia="en-GB"/>
        </w:rPr>
        <w:t>a grading decision is disputed.</w:t>
      </w:r>
    </w:p>
    <w:p w14:paraId="0A6B9E59" w14:textId="77777777" w:rsidR="006F7C91" w:rsidRPr="0006682C" w:rsidRDefault="006F7C91" w:rsidP="006F7C91">
      <w:pPr>
        <w:spacing w:after="0" w:line="240" w:lineRule="auto"/>
        <w:ind w:left="720"/>
        <w:rPr>
          <w:rFonts w:ascii="Arial" w:eastAsia="Times New Roman" w:hAnsi="Arial" w:cs="Arial"/>
          <w:sz w:val="24"/>
          <w:szCs w:val="24"/>
          <w:lang w:eastAsia="en-GB"/>
        </w:rPr>
      </w:pPr>
    </w:p>
    <w:p w14:paraId="5DA675F3" w14:textId="77777777" w:rsidR="006F7C91" w:rsidRPr="00E22DBE" w:rsidRDefault="006F7C91" w:rsidP="006F7C91">
      <w:pPr>
        <w:shd w:val="clear" w:color="auto" w:fill="FFFFFF"/>
        <w:spacing w:after="0" w:line="240" w:lineRule="auto"/>
        <w:textAlignment w:val="baseline"/>
        <w:rPr>
          <w:rFonts w:ascii="Arial" w:eastAsia="Times New Roman" w:hAnsi="Arial" w:cs="Arial"/>
          <w:sz w:val="24"/>
          <w:szCs w:val="24"/>
          <w:lang w:eastAsia="en-GB"/>
        </w:rPr>
      </w:pPr>
      <w:r w:rsidRPr="00E22DBE">
        <w:rPr>
          <w:rFonts w:ascii="Arial" w:eastAsia="Times New Roman" w:hAnsi="Arial" w:cs="Arial"/>
          <w:sz w:val="24"/>
          <w:szCs w:val="24"/>
          <w:lang w:eastAsia="en-GB"/>
        </w:rPr>
        <w:t xml:space="preserve">There are two approaches to undertake a JEGS </w:t>
      </w:r>
      <w:r>
        <w:rPr>
          <w:rFonts w:ascii="Arial" w:eastAsia="Times New Roman" w:hAnsi="Arial" w:cs="Arial"/>
          <w:sz w:val="24"/>
          <w:szCs w:val="24"/>
          <w:lang w:eastAsia="en-GB"/>
        </w:rPr>
        <w:t>evaluation</w:t>
      </w:r>
      <w:r w:rsidRPr="00E22DBE">
        <w:rPr>
          <w:rFonts w:ascii="Arial" w:eastAsia="Times New Roman" w:hAnsi="Arial" w:cs="Arial"/>
          <w:sz w:val="24"/>
          <w:szCs w:val="24"/>
          <w:lang w:eastAsia="en-GB"/>
        </w:rPr>
        <w:t>:</w:t>
      </w:r>
    </w:p>
    <w:p w14:paraId="5607DF44" w14:textId="77777777" w:rsidR="006F7C91" w:rsidRDefault="006F7C91" w:rsidP="006F7C91">
      <w:pPr>
        <w:shd w:val="clear" w:color="auto" w:fill="FFFFFF"/>
        <w:spacing w:after="0" w:line="240" w:lineRule="auto"/>
        <w:textAlignment w:val="baseline"/>
        <w:rPr>
          <w:rFonts w:ascii="Arial" w:eastAsia="Times New Roman" w:hAnsi="Arial" w:cs="Arial"/>
          <w:sz w:val="24"/>
          <w:szCs w:val="24"/>
          <w:lang w:eastAsia="en-GB"/>
        </w:rPr>
      </w:pPr>
    </w:p>
    <w:p w14:paraId="070D1470" w14:textId="77777777" w:rsidR="006F7C91" w:rsidRPr="00E22DBE" w:rsidRDefault="006F7C91" w:rsidP="006F7C91">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Paper-based evaluation</w:t>
      </w:r>
    </w:p>
    <w:p w14:paraId="1BD5D346" w14:textId="77777777" w:rsidR="006F7C91" w:rsidRPr="00340F38" w:rsidRDefault="006F7C91"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r</w:t>
      </w:r>
      <w:r w:rsidRPr="00E22DBE">
        <w:rPr>
          <w:rFonts w:ascii="Arial" w:eastAsia="Times New Roman" w:hAnsi="Arial" w:cs="Arial"/>
          <w:sz w:val="24"/>
          <w:szCs w:val="24"/>
          <w:lang w:eastAsia="en-GB"/>
        </w:rPr>
        <w:t xml:space="preserve">ole-holder and line manager formally agree </w:t>
      </w:r>
      <w:r>
        <w:rPr>
          <w:rFonts w:ascii="Arial" w:eastAsia="Times New Roman" w:hAnsi="Arial" w:cs="Arial"/>
          <w:sz w:val="24"/>
          <w:szCs w:val="24"/>
          <w:lang w:eastAsia="en-GB"/>
        </w:rPr>
        <w:t xml:space="preserve">the </w:t>
      </w:r>
      <w:r w:rsidRPr="00E22DBE">
        <w:rPr>
          <w:rFonts w:ascii="Arial" w:eastAsia="Times New Roman" w:hAnsi="Arial" w:cs="Arial"/>
          <w:sz w:val="24"/>
          <w:szCs w:val="24"/>
          <w:lang w:eastAsia="en-GB"/>
        </w:rPr>
        <w:t xml:space="preserve">content of </w:t>
      </w:r>
      <w:r>
        <w:rPr>
          <w:rFonts w:ascii="Arial" w:eastAsia="Times New Roman" w:hAnsi="Arial" w:cs="Arial"/>
          <w:sz w:val="24"/>
          <w:szCs w:val="24"/>
          <w:lang w:eastAsia="en-GB"/>
        </w:rPr>
        <w:t>the job description or Job Analysis Form (JAF)</w:t>
      </w:r>
    </w:p>
    <w:p w14:paraId="7516DBF3" w14:textId="77777777" w:rsidR="006F7C91" w:rsidRPr="005E066B" w:rsidRDefault="006F7C91"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Trained e</w:t>
      </w:r>
      <w:r w:rsidRPr="00E22DBE">
        <w:rPr>
          <w:rFonts w:ascii="Arial" w:eastAsia="Times New Roman" w:hAnsi="Arial" w:cs="Arial"/>
          <w:sz w:val="24"/>
          <w:szCs w:val="24"/>
          <w:lang w:eastAsia="en-GB"/>
        </w:rPr>
        <w:t xml:space="preserve">valuators score </w:t>
      </w:r>
      <w:r>
        <w:rPr>
          <w:rFonts w:ascii="Arial" w:eastAsia="Times New Roman" w:hAnsi="Arial" w:cs="Arial"/>
          <w:sz w:val="24"/>
          <w:szCs w:val="24"/>
          <w:lang w:eastAsia="en-GB"/>
        </w:rPr>
        <w:t>the</w:t>
      </w:r>
      <w:r w:rsidRPr="00E22DBE">
        <w:rPr>
          <w:rFonts w:ascii="Arial" w:eastAsia="Times New Roman" w:hAnsi="Arial" w:cs="Arial"/>
          <w:sz w:val="24"/>
          <w:szCs w:val="24"/>
          <w:lang w:eastAsia="en-GB"/>
        </w:rPr>
        <w:t xml:space="preserve"> anonymised job description o</w:t>
      </w:r>
      <w:r>
        <w:rPr>
          <w:rFonts w:ascii="Arial" w:eastAsia="Times New Roman" w:hAnsi="Arial" w:cs="Arial"/>
          <w:sz w:val="24"/>
          <w:szCs w:val="24"/>
          <w:lang w:eastAsia="en-GB"/>
        </w:rPr>
        <w:t>r</w:t>
      </w:r>
      <w:r w:rsidRPr="00E22DBE">
        <w:rPr>
          <w:rFonts w:ascii="Arial" w:eastAsia="Times New Roman" w:hAnsi="Arial" w:cs="Arial"/>
          <w:sz w:val="24"/>
          <w:szCs w:val="24"/>
          <w:lang w:eastAsia="en-GB"/>
        </w:rPr>
        <w:t xml:space="preserve"> JAF</w:t>
      </w:r>
      <w:r>
        <w:rPr>
          <w:rFonts w:ascii="Arial" w:eastAsia="Times New Roman" w:hAnsi="Arial" w:cs="Arial"/>
          <w:sz w:val="24"/>
          <w:szCs w:val="24"/>
          <w:lang w:eastAsia="en-GB"/>
        </w:rPr>
        <w:t xml:space="preserve">. </w:t>
      </w:r>
      <w:r w:rsidRPr="00E22DBE">
        <w:rPr>
          <w:rFonts w:ascii="Arial" w:eastAsia="Times New Roman" w:hAnsi="Arial" w:cs="Arial"/>
          <w:sz w:val="24"/>
          <w:szCs w:val="24"/>
          <w:lang w:eastAsia="en-GB"/>
        </w:rPr>
        <w:t xml:space="preserve">The score indicates which grade or band range a </w:t>
      </w:r>
      <w:r>
        <w:rPr>
          <w:rFonts w:ascii="Arial" w:eastAsia="Times New Roman" w:hAnsi="Arial" w:cs="Arial"/>
          <w:sz w:val="24"/>
          <w:szCs w:val="24"/>
          <w:lang w:eastAsia="en-GB"/>
        </w:rPr>
        <w:t>role</w:t>
      </w:r>
      <w:r w:rsidRPr="00E22DBE">
        <w:rPr>
          <w:rFonts w:ascii="Arial" w:eastAsia="Times New Roman" w:hAnsi="Arial" w:cs="Arial"/>
          <w:sz w:val="24"/>
          <w:szCs w:val="24"/>
          <w:lang w:eastAsia="en-GB"/>
        </w:rPr>
        <w:t xml:space="preserve"> will fall.</w:t>
      </w:r>
    </w:p>
    <w:p w14:paraId="0900E9F9" w14:textId="77777777" w:rsidR="006F7C91" w:rsidRDefault="006F7C91" w:rsidP="006F7C91">
      <w:pPr>
        <w:pStyle w:val="ListParagraph"/>
        <w:shd w:val="clear" w:color="auto" w:fill="FFFFFF"/>
        <w:spacing w:after="0" w:line="240" w:lineRule="auto"/>
        <w:ind w:left="0"/>
        <w:textAlignment w:val="baseline"/>
        <w:rPr>
          <w:rFonts w:ascii="Arial" w:eastAsia="Times New Roman" w:hAnsi="Arial" w:cs="Arial"/>
          <w:sz w:val="24"/>
          <w:szCs w:val="24"/>
          <w:lang w:eastAsia="en-GB"/>
        </w:rPr>
      </w:pPr>
    </w:p>
    <w:p w14:paraId="031CB021" w14:textId="77777777" w:rsidR="006F7C91" w:rsidRDefault="006F7C91" w:rsidP="006F7C91">
      <w:pPr>
        <w:pStyle w:val="ListParagraph"/>
        <w:shd w:val="clear" w:color="auto" w:fill="FFFFFF"/>
        <w:spacing w:after="0" w:line="240" w:lineRule="auto"/>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Full evaluation</w:t>
      </w:r>
    </w:p>
    <w:p w14:paraId="7DD51659" w14:textId="77777777" w:rsidR="009226EF" w:rsidRPr="00E22DBE" w:rsidRDefault="009226EF" w:rsidP="006F7C91">
      <w:pPr>
        <w:pStyle w:val="ListParagraph"/>
        <w:shd w:val="clear" w:color="auto" w:fill="FFFFFF"/>
        <w:spacing w:after="0" w:line="240" w:lineRule="auto"/>
        <w:ind w:left="0"/>
        <w:textAlignment w:val="baseline"/>
        <w:rPr>
          <w:rFonts w:ascii="Arial" w:eastAsia="Times New Roman" w:hAnsi="Arial" w:cs="Arial"/>
          <w:sz w:val="24"/>
          <w:szCs w:val="24"/>
          <w:lang w:eastAsia="en-GB"/>
        </w:rPr>
      </w:pPr>
    </w:p>
    <w:p w14:paraId="7E9D9E14" w14:textId="1583E885" w:rsidR="006F7C91" w:rsidRDefault="00C40730"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w:t>
      </w:r>
      <w:r w:rsidR="006F7C91">
        <w:rPr>
          <w:rFonts w:ascii="Arial" w:eastAsia="Times New Roman" w:hAnsi="Arial" w:cs="Arial"/>
          <w:sz w:val="24"/>
          <w:szCs w:val="24"/>
          <w:lang w:eastAsia="en-GB"/>
        </w:rPr>
        <w:t xml:space="preserve"> completion of a JAF and an interview with the role-holder by a trained evaluator </w:t>
      </w:r>
      <w:proofErr w:type="gramStart"/>
      <w:r w:rsidR="006F7C91">
        <w:rPr>
          <w:rFonts w:ascii="Arial" w:eastAsia="Times New Roman" w:hAnsi="Arial" w:cs="Arial"/>
          <w:sz w:val="24"/>
          <w:szCs w:val="24"/>
          <w:lang w:eastAsia="en-GB"/>
        </w:rPr>
        <w:t>in order to</w:t>
      </w:r>
      <w:proofErr w:type="gramEnd"/>
      <w:r w:rsidR="006F7C91">
        <w:rPr>
          <w:rFonts w:ascii="Arial" w:eastAsia="Times New Roman" w:hAnsi="Arial" w:cs="Arial"/>
          <w:sz w:val="24"/>
          <w:szCs w:val="24"/>
          <w:lang w:eastAsia="en-GB"/>
        </w:rPr>
        <w:t xml:space="preserve"> compile a JEGS profile.</w:t>
      </w:r>
      <w:r w:rsidR="006F7C91" w:rsidRPr="00E22DBE">
        <w:rPr>
          <w:rFonts w:ascii="Arial" w:eastAsia="Times New Roman" w:hAnsi="Arial" w:cs="Arial"/>
          <w:sz w:val="24"/>
          <w:szCs w:val="24"/>
          <w:lang w:eastAsia="en-GB"/>
        </w:rPr>
        <w:t xml:space="preserve"> </w:t>
      </w:r>
    </w:p>
    <w:p w14:paraId="7FC65907" w14:textId="77777777" w:rsidR="006F7C91" w:rsidRPr="00340F38" w:rsidRDefault="006F7C91"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sidRPr="00340F38">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JEGS </w:t>
      </w:r>
      <w:r w:rsidRPr="00340F38">
        <w:rPr>
          <w:rFonts w:ascii="Arial" w:eastAsia="Times New Roman" w:hAnsi="Arial" w:cs="Arial"/>
          <w:sz w:val="24"/>
          <w:szCs w:val="24"/>
          <w:lang w:eastAsia="en-GB"/>
        </w:rPr>
        <w:t>profile sets out the key elements of the role against each of the JEGS factors.</w:t>
      </w:r>
    </w:p>
    <w:p w14:paraId="77526ABC" w14:textId="77777777" w:rsidR="006F7C91" w:rsidRPr="00340F38" w:rsidRDefault="006F7C91"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r</w:t>
      </w:r>
      <w:r w:rsidRPr="00E22DBE">
        <w:rPr>
          <w:rFonts w:ascii="Arial" w:eastAsia="Times New Roman" w:hAnsi="Arial" w:cs="Arial"/>
          <w:sz w:val="24"/>
          <w:szCs w:val="24"/>
          <w:lang w:eastAsia="en-GB"/>
        </w:rPr>
        <w:t xml:space="preserve">ole-holder and line manager formally agree </w:t>
      </w:r>
      <w:r>
        <w:rPr>
          <w:rFonts w:ascii="Arial" w:eastAsia="Times New Roman" w:hAnsi="Arial" w:cs="Arial"/>
          <w:sz w:val="24"/>
          <w:szCs w:val="24"/>
          <w:lang w:eastAsia="en-GB"/>
        </w:rPr>
        <w:t xml:space="preserve">the </w:t>
      </w:r>
      <w:r w:rsidRPr="00E22DBE">
        <w:rPr>
          <w:rFonts w:ascii="Arial" w:eastAsia="Times New Roman" w:hAnsi="Arial" w:cs="Arial"/>
          <w:sz w:val="24"/>
          <w:szCs w:val="24"/>
          <w:lang w:eastAsia="en-GB"/>
        </w:rPr>
        <w:t xml:space="preserve">content of </w:t>
      </w:r>
      <w:r>
        <w:rPr>
          <w:rFonts w:ascii="Arial" w:eastAsia="Times New Roman" w:hAnsi="Arial" w:cs="Arial"/>
          <w:sz w:val="24"/>
          <w:szCs w:val="24"/>
          <w:lang w:eastAsia="en-GB"/>
        </w:rPr>
        <w:t xml:space="preserve">the </w:t>
      </w:r>
      <w:r w:rsidRPr="00E22DBE">
        <w:rPr>
          <w:rFonts w:ascii="Arial" w:eastAsia="Times New Roman" w:hAnsi="Arial" w:cs="Arial"/>
          <w:sz w:val="24"/>
          <w:szCs w:val="24"/>
          <w:lang w:eastAsia="en-GB"/>
        </w:rPr>
        <w:t xml:space="preserve">JEGS profile in collaboration with </w:t>
      </w:r>
      <w:r>
        <w:rPr>
          <w:rFonts w:ascii="Arial" w:eastAsia="Times New Roman" w:hAnsi="Arial" w:cs="Arial"/>
          <w:sz w:val="24"/>
          <w:szCs w:val="24"/>
          <w:lang w:eastAsia="en-GB"/>
        </w:rPr>
        <w:t>e</w:t>
      </w:r>
      <w:r w:rsidRPr="00E22DBE">
        <w:rPr>
          <w:rFonts w:ascii="Arial" w:eastAsia="Times New Roman" w:hAnsi="Arial" w:cs="Arial"/>
          <w:sz w:val="24"/>
          <w:szCs w:val="24"/>
          <w:lang w:eastAsia="en-GB"/>
        </w:rPr>
        <w:t>valuator</w:t>
      </w:r>
      <w:r>
        <w:rPr>
          <w:rFonts w:ascii="Arial" w:eastAsia="Times New Roman" w:hAnsi="Arial" w:cs="Arial"/>
          <w:sz w:val="24"/>
          <w:szCs w:val="24"/>
          <w:lang w:eastAsia="en-GB"/>
        </w:rPr>
        <w:t>.</w:t>
      </w:r>
    </w:p>
    <w:p w14:paraId="2FD59E9E" w14:textId="77777777" w:rsidR="006F7C91" w:rsidRDefault="006F7C91" w:rsidP="006F7C91">
      <w:pPr>
        <w:pStyle w:val="ListParagraph"/>
        <w:numPr>
          <w:ilvl w:val="0"/>
          <w:numId w:val="21"/>
        </w:numPr>
        <w:spacing w:before="240" w:after="24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An e</w:t>
      </w:r>
      <w:r w:rsidRPr="00E22DBE">
        <w:rPr>
          <w:rFonts w:ascii="Arial" w:eastAsia="Times New Roman" w:hAnsi="Arial" w:cs="Arial"/>
          <w:sz w:val="24"/>
          <w:szCs w:val="24"/>
          <w:lang w:eastAsia="en-GB"/>
        </w:rPr>
        <w:t>valuation panel scores the agreed JEGS profile</w:t>
      </w:r>
      <w:r>
        <w:rPr>
          <w:rFonts w:ascii="Arial" w:eastAsia="Times New Roman" w:hAnsi="Arial" w:cs="Arial"/>
          <w:sz w:val="24"/>
          <w:szCs w:val="24"/>
          <w:lang w:eastAsia="en-GB"/>
        </w:rPr>
        <w:t xml:space="preserve">. </w:t>
      </w:r>
      <w:r w:rsidRPr="00E22DBE">
        <w:rPr>
          <w:rFonts w:ascii="Arial" w:eastAsia="Times New Roman" w:hAnsi="Arial" w:cs="Arial"/>
          <w:sz w:val="24"/>
          <w:szCs w:val="24"/>
          <w:lang w:eastAsia="en-GB"/>
        </w:rPr>
        <w:t xml:space="preserve">The score indicates which grade or band range a </w:t>
      </w:r>
      <w:r>
        <w:rPr>
          <w:rFonts w:ascii="Arial" w:eastAsia="Times New Roman" w:hAnsi="Arial" w:cs="Arial"/>
          <w:sz w:val="24"/>
          <w:szCs w:val="24"/>
          <w:lang w:eastAsia="en-GB"/>
        </w:rPr>
        <w:t>role</w:t>
      </w:r>
      <w:r w:rsidRPr="00E22DBE">
        <w:rPr>
          <w:rFonts w:ascii="Arial" w:eastAsia="Times New Roman" w:hAnsi="Arial" w:cs="Arial"/>
          <w:sz w:val="24"/>
          <w:szCs w:val="24"/>
          <w:lang w:eastAsia="en-GB"/>
        </w:rPr>
        <w:t xml:space="preserve"> will fall.</w:t>
      </w:r>
    </w:p>
    <w:p w14:paraId="3132D1AA" w14:textId="77777777" w:rsidR="006F7C91" w:rsidRPr="00216DC3" w:rsidRDefault="006F7C91" w:rsidP="006F7C91">
      <w:pPr>
        <w:rPr>
          <w:rFonts w:ascii="Arial" w:eastAsia="Times New Roman" w:hAnsi="Arial" w:cs="Arial"/>
          <w:sz w:val="24"/>
          <w:szCs w:val="24"/>
          <w:lang w:eastAsia="en-GB"/>
        </w:rPr>
      </w:pPr>
      <w:r>
        <w:rPr>
          <w:rFonts w:ascii="Arial" w:eastAsia="Times New Roman" w:hAnsi="Arial" w:cs="Arial"/>
          <w:sz w:val="24"/>
          <w:szCs w:val="24"/>
          <w:lang w:eastAsia="en-GB"/>
        </w:rPr>
        <w:t>Paper</w:t>
      </w:r>
      <w:r w:rsidRPr="00C71C9E">
        <w:rPr>
          <w:rFonts w:ascii="Arial" w:eastAsia="Times New Roman" w:hAnsi="Arial" w:cs="Arial"/>
          <w:sz w:val="24"/>
          <w:szCs w:val="24"/>
          <w:lang w:eastAsia="en-GB"/>
        </w:rPr>
        <w:t>-based evaluations should only be undertaken where the issues raised are likely to be straightforward. Where posts are likely to raise complex or disputed issues, a full evaluation should be undertaken.</w:t>
      </w:r>
    </w:p>
    <w:p w14:paraId="0690A25C" w14:textId="3AF3D9DC" w:rsidR="00B96182" w:rsidRPr="00101061" w:rsidRDefault="00017EA1" w:rsidP="00B96182">
      <w:pPr>
        <w:pStyle w:val="Heading2"/>
        <w:rPr>
          <w:b w:val="0"/>
          <w:bCs w:val="0"/>
          <w:sz w:val="24"/>
          <w:szCs w:val="24"/>
        </w:rPr>
      </w:pPr>
      <w:bookmarkStart w:id="2" w:name="_Toc355882726"/>
      <w:r w:rsidRPr="00101061">
        <w:rPr>
          <w:b w:val="0"/>
          <w:bCs w:val="0"/>
          <w:sz w:val="24"/>
          <w:szCs w:val="24"/>
        </w:rPr>
        <w:t xml:space="preserve">10.4 </w:t>
      </w:r>
      <w:r w:rsidR="00B96182" w:rsidRPr="00101061">
        <w:rPr>
          <w:b w:val="0"/>
          <w:bCs w:val="0"/>
          <w:sz w:val="24"/>
          <w:szCs w:val="24"/>
        </w:rPr>
        <w:t>Requests to Review Evaluation Decisions</w:t>
      </w:r>
      <w:bookmarkEnd w:id="2"/>
    </w:p>
    <w:p w14:paraId="59F83C85" w14:textId="571CCA7B" w:rsidR="00976B8B" w:rsidRPr="00017EA1" w:rsidRDefault="00976B8B" w:rsidP="00976B8B">
      <w:pPr>
        <w:rPr>
          <w:rFonts w:ascii="Arial" w:eastAsia="Times New Roman" w:hAnsi="Arial" w:cs="Arial"/>
          <w:sz w:val="24"/>
          <w:szCs w:val="24"/>
          <w:lang w:eastAsia="en-GB"/>
        </w:rPr>
      </w:pPr>
      <w:r w:rsidRPr="00017EA1">
        <w:rPr>
          <w:rFonts w:ascii="Arial" w:eastAsia="Times New Roman" w:hAnsi="Arial" w:cs="Arial"/>
          <w:sz w:val="24"/>
          <w:szCs w:val="24"/>
          <w:lang w:eastAsia="en-GB"/>
        </w:rPr>
        <w:t>Where an evaluation decision has been taken on a post by a job evaluation panel, it is unlikely that there will be a case for reviewing that decision. The post-holder should be informed about the decision. However, there may be a need to review a full or paper-based evaluation where it appears that:</w:t>
      </w:r>
    </w:p>
    <w:p w14:paraId="32E2DBC6" w14:textId="77777777" w:rsidR="00017EA1" w:rsidRPr="00017EA1" w:rsidRDefault="00017EA1" w:rsidP="00017EA1">
      <w:pPr>
        <w:numPr>
          <w:ilvl w:val="0"/>
          <w:numId w:val="27"/>
        </w:numPr>
        <w:spacing w:after="0" w:line="240" w:lineRule="auto"/>
        <w:rPr>
          <w:rFonts w:ascii="Arial" w:eastAsia="Times New Roman" w:hAnsi="Arial" w:cs="Arial"/>
          <w:sz w:val="24"/>
          <w:szCs w:val="24"/>
          <w:lang w:eastAsia="en-GB"/>
        </w:rPr>
      </w:pPr>
      <w:r w:rsidRPr="00017EA1">
        <w:rPr>
          <w:rFonts w:ascii="Arial" w:eastAsia="Times New Roman" w:hAnsi="Arial" w:cs="Arial"/>
          <w:sz w:val="24"/>
          <w:szCs w:val="24"/>
          <w:lang w:eastAsia="en-GB"/>
        </w:rPr>
        <w:t>there has been a failure of process, for example, the relevant guidance has not been properly followed</w:t>
      </w:r>
    </w:p>
    <w:p w14:paraId="4415FAC5" w14:textId="77777777" w:rsidR="00017EA1" w:rsidRPr="00017EA1" w:rsidRDefault="00017EA1" w:rsidP="00017EA1">
      <w:pPr>
        <w:numPr>
          <w:ilvl w:val="0"/>
          <w:numId w:val="27"/>
        </w:numPr>
        <w:spacing w:after="0" w:line="240" w:lineRule="auto"/>
        <w:rPr>
          <w:rFonts w:ascii="Arial" w:eastAsia="Times New Roman" w:hAnsi="Arial" w:cs="Arial"/>
          <w:sz w:val="24"/>
          <w:szCs w:val="24"/>
          <w:lang w:eastAsia="en-GB"/>
        </w:rPr>
      </w:pPr>
      <w:r w:rsidRPr="00017EA1">
        <w:rPr>
          <w:rFonts w:ascii="Arial" w:eastAsia="Times New Roman" w:hAnsi="Arial" w:cs="Arial"/>
          <w:sz w:val="24"/>
          <w:szCs w:val="24"/>
          <w:lang w:eastAsia="en-GB"/>
        </w:rPr>
        <w:t xml:space="preserve">significant new information or significant aspects of the post have not been </w:t>
      </w:r>
      <w:proofErr w:type="gramStart"/>
      <w:r w:rsidRPr="00017EA1">
        <w:rPr>
          <w:rFonts w:ascii="Arial" w:eastAsia="Times New Roman" w:hAnsi="Arial" w:cs="Arial"/>
          <w:sz w:val="24"/>
          <w:szCs w:val="24"/>
          <w:lang w:eastAsia="en-GB"/>
        </w:rPr>
        <w:t>taken into account</w:t>
      </w:r>
      <w:proofErr w:type="gramEnd"/>
      <w:r w:rsidRPr="00017EA1">
        <w:rPr>
          <w:rFonts w:ascii="Arial" w:eastAsia="Times New Roman" w:hAnsi="Arial" w:cs="Arial"/>
          <w:sz w:val="24"/>
          <w:szCs w:val="24"/>
          <w:lang w:eastAsia="en-GB"/>
        </w:rPr>
        <w:t xml:space="preserve"> when arriving at the evaluation outcome, or</w:t>
      </w:r>
    </w:p>
    <w:p w14:paraId="1A42281E" w14:textId="77777777" w:rsidR="00017EA1" w:rsidRDefault="00017EA1" w:rsidP="00017EA1">
      <w:pPr>
        <w:numPr>
          <w:ilvl w:val="0"/>
          <w:numId w:val="27"/>
        </w:numPr>
        <w:spacing w:after="0" w:line="240" w:lineRule="auto"/>
        <w:rPr>
          <w:rFonts w:ascii="Arial" w:eastAsia="Times New Roman" w:hAnsi="Arial" w:cs="Arial"/>
          <w:sz w:val="24"/>
          <w:szCs w:val="24"/>
          <w:lang w:eastAsia="en-GB"/>
        </w:rPr>
      </w:pPr>
      <w:r w:rsidRPr="00017EA1">
        <w:rPr>
          <w:rFonts w:ascii="Arial" w:eastAsia="Times New Roman" w:hAnsi="Arial" w:cs="Arial"/>
          <w:sz w:val="24"/>
          <w:szCs w:val="24"/>
          <w:lang w:eastAsia="en-GB"/>
        </w:rPr>
        <w:lastRenderedPageBreak/>
        <w:t>some form of discrimination (unfair, biased or inconsistent treatment) has occurred in the way the evaluation was carried out.</w:t>
      </w:r>
    </w:p>
    <w:p w14:paraId="065AC699" w14:textId="77777777" w:rsidR="00017EA1" w:rsidRPr="00017EA1" w:rsidRDefault="00017EA1" w:rsidP="00017EA1">
      <w:pPr>
        <w:spacing w:after="0" w:line="240" w:lineRule="auto"/>
        <w:ind w:left="720"/>
        <w:rPr>
          <w:rFonts w:ascii="Arial" w:eastAsia="Times New Roman" w:hAnsi="Arial" w:cs="Arial"/>
          <w:sz w:val="24"/>
          <w:szCs w:val="24"/>
          <w:lang w:eastAsia="en-GB"/>
        </w:rPr>
      </w:pPr>
    </w:p>
    <w:p w14:paraId="7709C47D" w14:textId="25ACF088" w:rsidR="00017EA1" w:rsidRPr="00017EA1" w:rsidRDefault="00017EA1" w:rsidP="00017EA1">
      <w:pPr>
        <w:rPr>
          <w:rFonts w:ascii="Arial" w:eastAsia="Times New Roman" w:hAnsi="Arial" w:cs="Arial"/>
          <w:sz w:val="24"/>
          <w:szCs w:val="24"/>
          <w:lang w:eastAsia="en-GB"/>
        </w:rPr>
      </w:pPr>
      <w:r w:rsidRPr="00017EA1">
        <w:rPr>
          <w:rFonts w:ascii="Arial" w:eastAsia="Times New Roman" w:hAnsi="Arial" w:cs="Arial"/>
          <w:sz w:val="24"/>
          <w:szCs w:val="24"/>
          <w:lang w:eastAsia="en-GB"/>
        </w:rPr>
        <w:t>It may be possible to resolve some issues through informal discussion</w:t>
      </w:r>
      <w:r w:rsidR="007C6345">
        <w:rPr>
          <w:rFonts w:ascii="Arial" w:eastAsia="Times New Roman" w:hAnsi="Arial" w:cs="Arial"/>
          <w:sz w:val="24"/>
          <w:szCs w:val="24"/>
          <w:lang w:eastAsia="en-GB"/>
        </w:rPr>
        <w:t>,</w:t>
      </w:r>
      <w:r w:rsidRPr="00017EA1">
        <w:rPr>
          <w:rFonts w:ascii="Arial" w:eastAsia="Times New Roman" w:hAnsi="Arial" w:cs="Arial"/>
          <w:sz w:val="24"/>
          <w:szCs w:val="24"/>
          <w:lang w:eastAsia="en-GB"/>
        </w:rPr>
        <w:t xml:space="preserve"> but where this does not resolve the situation, a more formal process may need to be followed. This might then involve:</w:t>
      </w:r>
    </w:p>
    <w:p w14:paraId="0FD29991" w14:textId="77777777" w:rsidR="00017EA1" w:rsidRPr="00017EA1" w:rsidRDefault="00017EA1" w:rsidP="000A026A">
      <w:pPr>
        <w:numPr>
          <w:ilvl w:val="0"/>
          <w:numId w:val="27"/>
        </w:numPr>
        <w:spacing w:after="0" w:line="240" w:lineRule="auto"/>
        <w:rPr>
          <w:rFonts w:ascii="Arial" w:eastAsia="Times New Roman" w:hAnsi="Arial" w:cs="Arial"/>
          <w:sz w:val="24"/>
          <w:szCs w:val="24"/>
          <w:lang w:eastAsia="en-GB"/>
        </w:rPr>
      </w:pPr>
      <w:r w:rsidRPr="00017EA1">
        <w:rPr>
          <w:rFonts w:ascii="Arial" w:eastAsia="Times New Roman" w:hAnsi="Arial" w:cs="Arial"/>
          <w:sz w:val="24"/>
          <w:szCs w:val="24"/>
          <w:lang w:eastAsia="en-GB"/>
        </w:rPr>
        <w:t>carrying out a full evaluation if the role has not already been fully evaluated</w:t>
      </w:r>
    </w:p>
    <w:p w14:paraId="1D5A0AB9" w14:textId="77777777" w:rsidR="00017EA1" w:rsidRDefault="00017EA1" w:rsidP="000A026A">
      <w:pPr>
        <w:numPr>
          <w:ilvl w:val="0"/>
          <w:numId w:val="27"/>
        </w:numPr>
        <w:spacing w:after="0" w:line="240" w:lineRule="auto"/>
        <w:rPr>
          <w:rFonts w:ascii="Arial" w:eastAsia="Times New Roman" w:hAnsi="Arial" w:cs="Arial"/>
          <w:sz w:val="24"/>
          <w:szCs w:val="24"/>
          <w:lang w:eastAsia="en-GB"/>
        </w:rPr>
      </w:pPr>
      <w:r w:rsidRPr="00017EA1">
        <w:rPr>
          <w:rFonts w:ascii="Arial" w:eastAsia="Times New Roman" w:hAnsi="Arial" w:cs="Arial"/>
          <w:sz w:val="24"/>
          <w:szCs w:val="24"/>
          <w:lang w:eastAsia="en-GB"/>
        </w:rPr>
        <w:t>where the post has been fully evaluated, convening a further evaluation panel to review the scoring outcomes. This panel could include members of the original panel alongside new, independent members.</w:t>
      </w:r>
    </w:p>
    <w:p w14:paraId="5CE20E87" w14:textId="77777777" w:rsidR="00017EA1" w:rsidRDefault="00017EA1" w:rsidP="006F7C91">
      <w:pPr>
        <w:spacing w:after="0" w:line="240" w:lineRule="auto"/>
        <w:textAlignment w:val="baseline"/>
        <w:rPr>
          <w:rFonts w:ascii="Arial" w:eastAsia="Times New Roman" w:hAnsi="Arial" w:cs="Arial"/>
          <w:sz w:val="24"/>
          <w:szCs w:val="24"/>
          <w:lang w:eastAsia="en-GB"/>
        </w:rPr>
      </w:pPr>
    </w:p>
    <w:p w14:paraId="496A8A5D" w14:textId="1DF1B60F" w:rsidR="006F7C91" w:rsidRDefault="006F7C91" w:rsidP="006F7C91">
      <w:pPr>
        <w:spacing w:after="0" w:line="240" w:lineRule="auto"/>
        <w:textAlignment w:val="baseline"/>
        <w:rPr>
          <w:rFonts w:ascii="Arial" w:eastAsia="Times New Roman" w:hAnsi="Arial" w:cs="Arial"/>
          <w:sz w:val="24"/>
          <w:szCs w:val="24"/>
          <w:lang w:eastAsia="en-GB"/>
        </w:rPr>
      </w:pPr>
      <w:r w:rsidRPr="006F7C91">
        <w:rPr>
          <w:rFonts w:ascii="Arial" w:eastAsia="Times New Roman" w:hAnsi="Arial" w:cs="Arial"/>
          <w:sz w:val="24"/>
          <w:szCs w:val="24"/>
          <w:lang w:eastAsia="en-GB"/>
        </w:rPr>
        <w:t>10.</w:t>
      </w:r>
      <w:r w:rsidR="00017EA1">
        <w:rPr>
          <w:rFonts w:ascii="Arial" w:eastAsia="Times New Roman" w:hAnsi="Arial" w:cs="Arial"/>
          <w:sz w:val="24"/>
          <w:szCs w:val="24"/>
          <w:lang w:eastAsia="en-GB"/>
        </w:rPr>
        <w:t>5</w:t>
      </w:r>
      <w:r w:rsidRPr="006F7C91">
        <w:rPr>
          <w:rFonts w:ascii="Arial" w:eastAsia="Times New Roman" w:hAnsi="Arial" w:cs="Arial"/>
          <w:sz w:val="24"/>
          <w:szCs w:val="24"/>
          <w:lang w:eastAsia="en-GB"/>
        </w:rPr>
        <w:t xml:space="preserve"> Future assurance</w:t>
      </w:r>
    </w:p>
    <w:p w14:paraId="2497AC8B" w14:textId="2299A317" w:rsidR="00923400" w:rsidRDefault="00EC22F1" w:rsidP="006F7C91">
      <w:pPr>
        <w:spacing w:before="240" w:after="240" w:line="240" w:lineRule="auto"/>
        <w:textAlignment w:val="baseline"/>
        <w:rPr>
          <w:rFonts w:ascii="Arial" w:eastAsia="Times New Roman" w:hAnsi="Arial" w:cs="Arial"/>
          <w:sz w:val="24"/>
          <w:szCs w:val="24"/>
          <w:lang w:eastAsia="en-GB"/>
        </w:rPr>
      </w:pPr>
      <w:r w:rsidRPr="009724A1">
        <w:rPr>
          <w:rFonts w:ascii="Arial" w:eastAsia="Times New Roman" w:hAnsi="Arial" w:cs="Arial"/>
          <w:sz w:val="24"/>
          <w:szCs w:val="24"/>
          <w:lang w:eastAsia="en-GB"/>
        </w:rPr>
        <w:t xml:space="preserve">In many cases, the characteristics of posts will change over </w:t>
      </w:r>
      <w:proofErr w:type="gramStart"/>
      <w:r w:rsidRPr="009724A1">
        <w:rPr>
          <w:rFonts w:ascii="Arial" w:eastAsia="Times New Roman" w:hAnsi="Arial" w:cs="Arial"/>
          <w:sz w:val="24"/>
          <w:szCs w:val="24"/>
          <w:lang w:eastAsia="en-GB"/>
        </w:rPr>
        <w:t>a period of time</w:t>
      </w:r>
      <w:proofErr w:type="gramEnd"/>
      <w:r w:rsidRPr="009724A1">
        <w:rPr>
          <w:rFonts w:ascii="Arial" w:eastAsia="Times New Roman" w:hAnsi="Arial" w:cs="Arial"/>
          <w:sz w:val="24"/>
          <w:szCs w:val="24"/>
          <w:lang w:eastAsia="en-GB"/>
        </w:rPr>
        <w:t xml:space="preserve">. </w:t>
      </w:r>
      <w:r w:rsidR="00923400">
        <w:rPr>
          <w:rFonts w:ascii="Arial" w:eastAsia="Times New Roman" w:hAnsi="Arial" w:cs="Arial"/>
          <w:sz w:val="24"/>
          <w:szCs w:val="24"/>
          <w:lang w:eastAsia="en-GB"/>
        </w:rPr>
        <w:t>M</w:t>
      </w:r>
      <w:r w:rsidR="006F7C91" w:rsidRPr="00E22DBE">
        <w:rPr>
          <w:rFonts w:ascii="Arial" w:eastAsia="Times New Roman" w:hAnsi="Arial" w:cs="Arial"/>
          <w:sz w:val="24"/>
          <w:szCs w:val="24"/>
          <w:lang w:eastAsia="en-GB"/>
        </w:rPr>
        <w:t>inor changes are unlikely to result in a grade change</w:t>
      </w:r>
      <w:r w:rsidR="009724A1">
        <w:rPr>
          <w:rFonts w:ascii="Arial" w:eastAsia="Times New Roman" w:hAnsi="Arial" w:cs="Arial"/>
          <w:sz w:val="24"/>
          <w:szCs w:val="24"/>
          <w:lang w:eastAsia="en-GB"/>
        </w:rPr>
        <w:t>, however w</w:t>
      </w:r>
      <w:r w:rsidR="006F7C91" w:rsidRPr="00E22DBE">
        <w:rPr>
          <w:rFonts w:ascii="Arial" w:eastAsia="Times New Roman" w:hAnsi="Arial" w:cs="Arial"/>
          <w:sz w:val="24"/>
          <w:szCs w:val="24"/>
          <w:lang w:eastAsia="en-GB"/>
        </w:rPr>
        <w:t xml:space="preserve">here there has been substantial change, </w:t>
      </w:r>
      <w:r w:rsidR="006F7C91">
        <w:rPr>
          <w:rFonts w:ascii="Arial" w:eastAsia="Times New Roman" w:hAnsi="Arial" w:cs="Arial"/>
          <w:sz w:val="24"/>
          <w:szCs w:val="24"/>
          <w:lang w:eastAsia="en-GB"/>
        </w:rPr>
        <w:t xml:space="preserve">line </w:t>
      </w:r>
      <w:r w:rsidR="006F7C91" w:rsidRPr="00E22DBE">
        <w:rPr>
          <w:rFonts w:ascii="Arial" w:eastAsia="Times New Roman" w:hAnsi="Arial" w:cs="Arial"/>
          <w:sz w:val="24"/>
          <w:szCs w:val="24"/>
          <w:lang w:eastAsia="en-GB"/>
        </w:rPr>
        <w:t xml:space="preserve">managers have a responsibility for monitoring changes and referring the </w:t>
      </w:r>
      <w:r w:rsidR="006F7C91">
        <w:rPr>
          <w:rFonts w:ascii="Arial" w:eastAsia="Times New Roman" w:hAnsi="Arial" w:cs="Arial"/>
          <w:sz w:val="24"/>
          <w:szCs w:val="24"/>
          <w:lang w:eastAsia="en-GB"/>
        </w:rPr>
        <w:t>role</w:t>
      </w:r>
      <w:r w:rsidR="006F7C91" w:rsidRPr="00E22DBE">
        <w:rPr>
          <w:rFonts w:ascii="Arial" w:eastAsia="Times New Roman" w:hAnsi="Arial" w:cs="Arial"/>
          <w:sz w:val="24"/>
          <w:szCs w:val="24"/>
          <w:lang w:eastAsia="en-GB"/>
        </w:rPr>
        <w:t xml:space="preserve"> to the Chief Operating Officer for job evaluation where necessary. </w:t>
      </w:r>
    </w:p>
    <w:p w14:paraId="44F16940" w14:textId="49D8C69A" w:rsidR="00AA69B9" w:rsidRPr="00044ECF" w:rsidRDefault="00AA69B9" w:rsidP="00044ECF">
      <w:pPr>
        <w:pStyle w:val="ListParagraph"/>
        <w:numPr>
          <w:ilvl w:val="0"/>
          <w:numId w:val="2"/>
        </w:numPr>
        <w:tabs>
          <w:tab w:val="left" w:pos="567"/>
        </w:tabs>
        <w:ind w:left="426" w:hanging="426"/>
        <w:jc w:val="both"/>
        <w:rPr>
          <w:rFonts w:ascii="Arial" w:hAnsi="Arial" w:cs="Arial"/>
          <w:b/>
          <w:sz w:val="24"/>
          <w:szCs w:val="24"/>
        </w:rPr>
      </w:pPr>
      <w:r w:rsidRPr="00044ECF">
        <w:rPr>
          <w:rFonts w:ascii="Arial" w:hAnsi="Arial" w:cs="Arial"/>
          <w:b/>
          <w:sz w:val="24"/>
          <w:szCs w:val="24"/>
        </w:rPr>
        <w:t xml:space="preserve">Pension </w:t>
      </w:r>
    </w:p>
    <w:p w14:paraId="44F16941" w14:textId="77777777" w:rsidR="002E337D" w:rsidRPr="00063D82" w:rsidRDefault="002E337D" w:rsidP="00044ECF">
      <w:pPr>
        <w:pStyle w:val="ListParagraph"/>
        <w:ind w:left="284" w:hanging="284"/>
        <w:jc w:val="both"/>
        <w:rPr>
          <w:rFonts w:ascii="Arial" w:hAnsi="Arial" w:cs="Arial"/>
          <w:b/>
          <w:sz w:val="24"/>
          <w:szCs w:val="24"/>
        </w:rPr>
      </w:pPr>
    </w:p>
    <w:p w14:paraId="44F16942" w14:textId="0316356E" w:rsidR="00AA69B9" w:rsidRPr="00063D82" w:rsidRDefault="00AA69B9" w:rsidP="00044ECF">
      <w:pPr>
        <w:pStyle w:val="ListParagraph"/>
        <w:ind w:left="0"/>
        <w:rPr>
          <w:rFonts w:ascii="Arial" w:hAnsi="Arial" w:cs="Arial"/>
          <w:sz w:val="24"/>
          <w:szCs w:val="24"/>
        </w:rPr>
      </w:pPr>
      <w:r w:rsidRPr="00063D82">
        <w:rPr>
          <w:rFonts w:ascii="Arial" w:hAnsi="Arial" w:cs="Arial"/>
          <w:sz w:val="24"/>
          <w:szCs w:val="24"/>
        </w:rPr>
        <w:t>The Commission</w:t>
      </w:r>
      <w:r w:rsidR="00826D55" w:rsidRPr="00063D82">
        <w:rPr>
          <w:rFonts w:ascii="Arial" w:hAnsi="Arial" w:cs="Arial"/>
          <w:sz w:val="24"/>
          <w:szCs w:val="24"/>
        </w:rPr>
        <w:t>er</w:t>
      </w:r>
      <w:r w:rsidRPr="00063D82">
        <w:rPr>
          <w:rFonts w:ascii="Arial" w:hAnsi="Arial" w:cs="Arial"/>
          <w:sz w:val="24"/>
          <w:szCs w:val="24"/>
        </w:rPr>
        <w:t xml:space="preserve"> has selected the Principal Civil Service Pension Scheme as its pension provider. The sche</w:t>
      </w:r>
      <w:r w:rsidR="00F4762C" w:rsidRPr="00063D82">
        <w:rPr>
          <w:rFonts w:ascii="Arial" w:hAnsi="Arial" w:cs="Arial"/>
          <w:sz w:val="24"/>
          <w:szCs w:val="24"/>
        </w:rPr>
        <w:t xml:space="preserve">me offers a choice of pensions; </w:t>
      </w:r>
      <w:r w:rsidRPr="00063D82">
        <w:rPr>
          <w:rFonts w:ascii="Arial" w:hAnsi="Arial" w:cs="Arial"/>
          <w:sz w:val="24"/>
          <w:szCs w:val="24"/>
        </w:rPr>
        <w:t>an average salary scheme and/or a stakeholder’s pension for new starters</w:t>
      </w:r>
      <w:r w:rsidR="00082531">
        <w:rPr>
          <w:rFonts w:ascii="Arial" w:hAnsi="Arial" w:cs="Arial"/>
          <w:sz w:val="24"/>
          <w:szCs w:val="24"/>
        </w:rPr>
        <w:t>.</w:t>
      </w:r>
    </w:p>
    <w:p w14:paraId="1499A23A" w14:textId="77777777" w:rsidR="00044ECF" w:rsidRPr="00044ECF" w:rsidRDefault="00044ECF" w:rsidP="00044ECF">
      <w:pPr>
        <w:pStyle w:val="ListParagraph"/>
        <w:ind w:left="0"/>
        <w:rPr>
          <w:rFonts w:ascii="Arial" w:hAnsi="Arial" w:cs="Arial"/>
          <w:sz w:val="24"/>
          <w:szCs w:val="24"/>
        </w:rPr>
      </w:pPr>
    </w:p>
    <w:p w14:paraId="44F1694B" w14:textId="77777777" w:rsidR="00C55BBD" w:rsidRPr="00063D82" w:rsidRDefault="00C55BBD" w:rsidP="00044ECF">
      <w:pPr>
        <w:pStyle w:val="ListParagraph"/>
        <w:ind w:left="0"/>
        <w:jc w:val="both"/>
        <w:rPr>
          <w:rFonts w:ascii="Arial" w:hAnsi="Arial" w:cs="Arial"/>
          <w:b/>
          <w:sz w:val="24"/>
          <w:szCs w:val="24"/>
        </w:rPr>
      </w:pPr>
      <w:r w:rsidRPr="00063D82">
        <w:rPr>
          <w:rFonts w:ascii="Arial" w:hAnsi="Arial" w:cs="Arial"/>
          <w:b/>
          <w:sz w:val="24"/>
          <w:szCs w:val="24"/>
        </w:rPr>
        <w:t>Supporting policies and procedures</w:t>
      </w:r>
      <w:r w:rsidR="002E337D" w:rsidRPr="00063D82">
        <w:rPr>
          <w:rFonts w:ascii="Arial" w:hAnsi="Arial" w:cs="Arial"/>
          <w:b/>
          <w:sz w:val="24"/>
          <w:szCs w:val="24"/>
        </w:rPr>
        <w:t>:</w:t>
      </w:r>
    </w:p>
    <w:p w14:paraId="44F1694C" w14:textId="77777777" w:rsidR="00C55BBD" w:rsidRPr="00063D82" w:rsidRDefault="00C55BBD" w:rsidP="002E337D">
      <w:pPr>
        <w:pStyle w:val="ListParagraph"/>
        <w:ind w:left="-142"/>
        <w:jc w:val="both"/>
        <w:rPr>
          <w:rFonts w:ascii="Arial" w:hAnsi="Arial" w:cs="Arial"/>
          <w:b/>
          <w:sz w:val="24"/>
          <w:szCs w:val="24"/>
        </w:rPr>
      </w:pPr>
    </w:p>
    <w:p w14:paraId="44F1694D" w14:textId="77777777" w:rsidR="00F4762C" w:rsidRPr="00063D82" w:rsidRDefault="00F4762C" w:rsidP="00044ECF">
      <w:pPr>
        <w:pStyle w:val="ListParagraph"/>
        <w:numPr>
          <w:ilvl w:val="0"/>
          <w:numId w:val="19"/>
        </w:numPr>
        <w:jc w:val="both"/>
        <w:rPr>
          <w:rFonts w:ascii="Arial" w:hAnsi="Arial" w:cs="Arial"/>
          <w:sz w:val="24"/>
          <w:szCs w:val="24"/>
        </w:rPr>
      </w:pPr>
      <w:r w:rsidRPr="00063D82">
        <w:rPr>
          <w:rFonts w:ascii="Arial" w:hAnsi="Arial" w:cs="Arial"/>
          <w:sz w:val="24"/>
          <w:szCs w:val="24"/>
        </w:rPr>
        <w:t>Performance Management Policy</w:t>
      </w:r>
    </w:p>
    <w:p w14:paraId="44F16952" w14:textId="77777777" w:rsidR="0024068A" w:rsidRPr="00063D82" w:rsidRDefault="0024068A" w:rsidP="00044ECF">
      <w:pPr>
        <w:pStyle w:val="ListParagraph"/>
        <w:numPr>
          <w:ilvl w:val="0"/>
          <w:numId w:val="19"/>
        </w:numPr>
        <w:jc w:val="both"/>
        <w:rPr>
          <w:rFonts w:ascii="Arial" w:hAnsi="Arial" w:cs="Arial"/>
          <w:sz w:val="24"/>
          <w:szCs w:val="24"/>
        </w:rPr>
      </w:pPr>
      <w:r w:rsidRPr="00063D82">
        <w:rPr>
          <w:rFonts w:ascii="Arial" w:hAnsi="Arial" w:cs="Arial"/>
          <w:sz w:val="24"/>
          <w:szCs w:val="24"/>
        </w:rPr>
        <w:t>Grievance Policy</w:t>
      </w:r>
    </w:p>
    <w:p w14:paraId="44F16953" w14:textId="77777777" w:rsidR="001A015F" w:rsidRPr="00063D82" w:rsidRDefault="001A015F" w:rsidP="00044ECF">
      <w:pPr>
        <w:pStyle w:val="ListParagraph"/>
        <w:numPr>
          <w:ilvl w:val="0"/>
          <w:numId w:val="19"/>
        </w:numPr>
        <w:jc w:val="both"/>
        <w:rPr>
          <w:rFonts w:ascii="Arial" w:hAnsi="Arial" w:cs="Arial"/>
          <w:sz w:val="24"/>
          <w:szCs w:val="24"/>
        </w:rPr>
      </w:pPr>
      <w:r w:rsidRPr="00063D82">
        <w:rPr>
          <w:rFonts w:ascii="Arial" w:hAnsi="Arial" w:cs="Arial"/>
          <w:sz w:val="24"/>
          <w:szCs w:val="24"/>
        </w:rPr>
        <w:t>Raising Concerns Policy</w:t>
      </w:r>
    </w:p>
    <w:p w14:paraId="44F16954" w14:textId="77777777" w:rsidR="00F4762C" w:rsidRPr="00063D82" w:rsidRDefault="00F4762C">
      <w:pPr>
        <w:rPr>
          <w:rFonts w:ascii="Arial" w:hAnsi="Arial" w:cs="Arial"/>
          <w:b/>
          <w:sz w:val="24"/>
          <w:szCs w:val="24"/>
        </w:rPr>
      </w:pPr>
    </w:p>
    <w:p w14:paraId="44F16955" w14:textId="77777777" w:rsidR="00D25766" w:rsidRPr="00063D82" w:rsidRDefault="00D25766" w:rsidP="00F4762C">
      <w:pPr>
        <w:pStyle w:val="ListParagraph"/>
        <w:jc w:val="right"/>
        <w:rPr>
          <w:rFonts w:ascii="Arial" w:hAnsi="Arial" w:cs="Arial"/>
          <w:b/>
          <w:sz w:val="24"/>
          <w:szCs w:val="24"/>
        </w:rPr>
        <w:sectPr w:rsidR="00D25766" w:rsidRPr="00063D82" w:rsidSect="00CD3377">
          <w:footerReference w:type="default" r:id="rId13"/>
          <w:pgSz w:w="11906" w:h="16838"/>
          <w:pgMar w:top="1440" w:right="1440" w:bottom="1440" w:left="1440" w:header="708" w:footer="0" w:gutter="0"/>
          <w:cols w:space="708"/>
          <w:docGrid w:linePitch="360"/>
        </w:sectPr>
      </w:pPr>
    </w:p>
    <w:p w14:paraId="44F16956" w14:textId="77777777" w:rsidR="004F75F7" w:rsidRPr="00063D82" w:rsidRDefault="001A015F" w:rsidP="006E688A">
      <w:pPr>
        <w:pStyle w:val="ListParagraph"/>
        <w:rPr>
          <w:rFonts w:ascii="Arial" w:hAnsi="Arial" w:cs="Arial"/>
          <w:sz w:val="24"/>
          <w:szCs w:val="24"/>
        </w:rPr>
      </w:pPr>
      <w:r w:rsidRPr="00063D82">
        <w:rPr>
          <w:rFonts w:ascii="Arial" w:hAnsi="Arial" w:cs="Arial"/>
          <w:b/>
          <w:sz w:val="24"/>
          <w:szCs w:val="24"/>
        </w:rPr>
        <w:lastRenderedPageBreak/>
        <w:t>Appendix 1</w:t>
      </w:r>
    </w:p>
    <w:p w14:paraId="44F16957" w14:textId="2D846613" w:rsidR="002B1046" w:rsidRPr="00063D82" w:rsidRDefault="002B1046" w:rsidP="002B1046">
      <w:pPr>
        <w:contextualSpacing/>
        <w:jc w:val="both"/>
        <w:rPr>
          <w:rFonts w:ascii="Arial" w:hAnsi="Arial" w:cs="Arial"/>
          <w:b/>
          <w:sz w:val="24"/>
          <w:szCs w:val="24"/>
        </w:rPr>
      </w:pPr>
      <w:r w:rsidRPr="00063D82">
        <w:rPr>
          <w:rFonts w:ascii="Arial" w:hAnsi="Arial" w:cs="Arial"/>
          <w:b/>
          <w:sz w:val="24"/>
          <w:szCs w:val="24"/>
        </w:rPr>
        <w:t>Pay spine and pay range</w:t>
      </w:r>
    </w:p>
    <w:tbl>
      <w:tblPr>
        <w:tblW w:w="8952" w:type="dxa"/>
        <w:tblInd w:w="108" w:type="dxa"/>
        <w:tblCellMar>
          <w:left w:w="10" w:type="dxa"/>
          <w:right w:w="10" w:type="dxa"/>
        </w:tblCellMar>
        <w:tblLook w:val="0000" w:firstRow="0" w:lastRow="0" w:firstColumn="0" w:lastColumn="0" w:noHBand="0" w:noVBand="0"/>
      </w:tblPr>
      <w:tblGrid>
        <w:gridCol w:w="1278"/>
        <w:gridCol w:w="1279"/>
        <w:gridCol w:w="1158"/>
        <w:gridCol w:w="1400"/>
        <w:gridCol w:w="1279"/>
        <w:gridCol w:w="1279"/>
        <w:gridCol w:w="1279"/>
      </w:tblGrid>
      <w:tr w:rsidR="002B1046" w:rsidRPr="00063D82" w14:paraId="44F1695A" w14:textId="77777777" w:rsidTr="00E15D7E">
        <w:tc>
          <w:tcPr>
            <w:tcW w:w="12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F16958"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Pay Spine</w:t>
            </w:r>
          </w:p>
        </w:tc>
        <w:tc>
          <w:tcPr>
            <w:tcW w:w="76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6959"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Pay Bandings</w:t>
            </w:r>
          </w:p>
        </w:tc>
      </w:tr>
      <w:tr w:rsidR="002B1046" w:rsidRPr="00063D82" w14:paraId="44F16968" w14:textId="77777777" w:rsidTr="000D52C7">
        <w:tc>
          <w:tcPr>
            <w:tcW w:w="1278" w:type="dxa"/>
            <w:vMerge/>
            <w:tcBorders>
              <w:left w:val="single" w:sz="4" w:space="0" w:color="000000"/>
              <w:right w:val="single" w:sz="4" w:space="0" w:color="000000"/>
            </w:tcBorders>
            <w:shd w:val="clear" w:color="auto" w:fill="auto"/>
            <w:tcMar>
              <w:top w:w="0" w:type="dxa"/>
              <w:left w:w="108" w:type="dxa"/>
              <w:bottom w:w="0" w:type="dxa"/>
              <w:right w:w="108" w:type="dxa"/>
            </w:tcMar>
          </w:tcPr>
          <w:p w14:paraId="44F1695B" w14:textId="77777777" w:rsidR="002B1046" w:rsidRPr="00063D82" w:rsidRDefault="002B1046" w:rsidP="002B1046">
            <w:pPr>
              <w:spacing w:after="0" w:line="240" w:lineRule="auto"/>
              <w:contextualSpacing/>
              <w:jc w:val="center"/>
              <w:rPr>
                <w:rFonts w:ascii="Arial" w:hAnsi="Arial" w:cs="Arial"/>
                <w:b/>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695C"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5D"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A</w:t>
            </w:r>
          </w:p>
        </w:tc>
        <w:tc>
          <w:tcPr>
            <w:tcW w:w="1158" w:type="dxa"/>
            <w:tcBorders>
              <w:top w:val="single" w:sz="4" w:space="0" w:color="000000"/>
              <w:left w:val="single" w:sz="4" w:space="0" w:color="000000"/>
              <w:bottom w:val="single" w:sz="4" w:space="0" w:color="000000"/>
              <w:right w:val="single" w:sz="4" w:space="0" w:color="000000"/>
            </w:tcBorders>
          </w:tcPr>
          <w:p w14:paraId="44F1695E"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5F"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B</w:t>
            </w:r>
          </w:p>
        </w:tc>
        <w:tc>
          <w:tcPr>
            <w:tcW w:w="1400" w:type="dxa"/>
            <w:tcBorders>
              <w:top w:val="single" w:sz="4" w:space="0" w:color="000000"/>
              <w:left w:val="single" w:sz="4" w:space="0" w:color="000000"/>
              <w:bottom w:val="single" w:sz="4" w:space="0" w:color="000000"/>
              <w:right w:val="single" w:sz="4" w:space="0" w:color="000000"/>
            </w:tcBorders>
          </w:tcPr>
          <w:p w14:paraId="44F16960"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61"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C</w:t>
            </w:r>
          </w:p>
        </w:tc>
        <w:tc>
          <w:tcPr>
            <w:tcW w:w="1279" w:type="dxa"/>
            <w:tcBorders>
              <w:top w:val="single" w:sz="4" w:space="0" w:color="000000"/>
              <w:left w:val="single" w:sz="4" w:space="0" w:color="000000"/>
              <w:bottom w:val="single" w:sz="4" w:space="0" w:color="000000"/>
              <w:right w:val="single" w:sz="4" w:space="0" w:color="000000"/>
            </w:tcBorders>
          </w:tcPr>
          <w:p w14:paraId="44F16962"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63"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D</w:t>
            </w:r>
          </w:p>
        </w:tc>
        <w:tc>
          <w:tcPr>
            <w:tcW w:w="1279" w:type="dxa"/>
            <w:tcBorders>
              <w:top w:val="single" w:sz="4" w:space="0" w:color="000000"/>
              <w:left w:val="single" w:sz="4" w:space="0" w:color="000000"/>
              <w:bottom w:val="single" w:sz="4" w:space="0" w:color="000000"/>
              <w:right w:val="single" w:sz="4" w:space="0" w:color="000000"/>
            </w:tcBorders>
          </w:tcPr>
          <w:p w14:paraId="44F16964"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65"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E</w:t>
            </w:r>
          </w:p>
        </w:tc>
        <w:tc>
          <w:tcPr>
            <w:tcW w:w="1279" w:type="dxa"/>
            <w:tcBorders>
              <w:top w:val="single" w:sz="4" w:space="0" w:color="000000"/>
              <w:left w:val="single" w:sz="4" w:space="0" w:color="000000"/>
              <w:bottom w:val="single" w:sz="4" w:space="0" w:color="000000"/>
              <w:right w:val="single" w:sz="4" w:space="0" w:color="000000"/>
            </w:tcBorders>
          </w:tcPr>
          <w:p w14:paraId="44F16966"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 xml:space="preserve">Band </w:t>
            </w:r>
          </w:p>
          <w:p w14:paraId="44F16967"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F</w:t>
            </w:r>
          </w:p>
        </w:tc>
      </w:tr>
      <w:tr w:rsidR="002B1046" w:rsidRPr="00063D82" w14:paraId="44F16970" w14:textId="77777777" w:rsidTr="000D52C7">
        <w:tc>
          <w:tcPr>
            <w:tcW w:w="12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6969" w14:textId="77777777" w:rsidR="002B1046" w:rsidRPr="00063D82" w:rsidRDefault="002B1046" w:rsidP="002B1046">
            <w:pPr>
              <w:spacing w:after="0" w:line="240" w:lineRule="auto"/>
              <w:contextualSpacing/>
              <w:jc w:val="center"/>
              <w:rPr>
                <w:rFonts w:ascii="Arial" w:hAnsi="Arial" w:cs="Arial"/>
                <w:b/>
                <w:sz w:val="24"/>
                <w:szCs w:val="24"/>
              </w:rPr>
            </w:pPr>
          </w:p>
        </w:tc>
        <w:tc>
          <w:tcPr>
            <w:tcW w:w="12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1696A"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c>
          <w:tcPr>
            <w:tcW w:w="1158" w:type="dxa"/>
            <w:tcBorders>
              <w:top w:val="single" w:sz="4" w:space="0" w:color="000000"/>
              <w:left w:val="single" w:sz="4" w:space="0" w:color="000000"/>
              <w:bottom w:val="single" w:sz="4" w:space="0" w:color="auto"/>
              <w:right w:val="single" w:sz="4" w:space="0" w:color="000000"/>
            </w:tcBorders>
          </w:tcPr>
          <w:p w14:paraId="44F1696B"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c>
          <w:tcPr>
            <w:tcW w:w="1400" w:type="dxa"/>
            <w:tcBorders>
              <w:top w:val="single" w:sz="4" w:space="0" w:color="000000"/>
              <w:left w:val="single" w:sz="4" w:space="0" w:color="000000"/>
              <w:bottom w:val="single" w:sz="4" w:space="0" w:color="auto"/>
              <w:right w:val="single" w:sz="4" w:space="0" w:color="000000"/>
            </w:tcBorders>
          </w:tcPr>
          <w:p w14:paraId="44F1696C"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c>
          <w:tcPr>
            <w:tcW w:w="1279" w:type="dxa"/>
            <w:tcBorders>
              <w:top w:val="single" w:sz="4" w:space="0" w:color="000000"/>
              <w:left w:val="single" w:sz="4" w:space="0" w:color="000000"/>
              <w:bottom w:val="single" w:sz="4" w:space="0" w:color="auto"/>
              <w:right w:val="single" w:sz="4" w:space="0" w:color="000000"/>
            </w:tcBorders>
          </w:tcPr>
          <w:p w14:paraId="44F1696D"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c>
          <w:tcPr>
            <w:tcW w:w="1279" w:type="dxa"/>
            <w:tcBorders>
              <w:top w:val="single" w:sz="4" w:space="0" w:color="000000"/>
              <w:left w:val="single" w:sz="4" w:space="0" w:color="000000"/>
              <w:bottom w:val="single" w:sz="4" w:space="0" w:color="auto"/>
              <w:right w:val="single" w:sz="4" w:space="0" w:color="000000"/>
            </w:tcBorders>
          </w:tcPr>
          <w:p w14:paraId="44F1696E"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c>
          <w:tcPr>
            <w:tcW w:w="1279" w:type="dxa"/>
            <w:tcBorders>
              <w:top w:val="single" w:sz="4" w:space="0" w:color="000000"/>
              <w:left w:val="single" w:sz="4" w:space="0" w:color="000000"/>
              <w:bottom w:val="single" w:sz="4" w:space="0" w:color="auto"/>
              <w:right w:val="single" w:sz="4" w:space="0" w:color="000000"/>
            </w:tcBorders>
          </w:tcPr>
          <w:p w14:paraId="44F1696F" w14:textId="77777777" w:rsidR="002B1046" w:rsidRPr="00063D82" w:rsidRDefault="002B1046" w:rsidP="002B1046">
            <w:pPr>
              <w:spacing w:after="0" w:line="240" w:lineRule="auto"/>
              <w:contextualSpacing/>
              <w:jc w:val="center"/>
              <w:rPr>
                <w:rFonts w:ascii="Arial" w:hAnsi="Arial" w:cs="Arial"/>
                <w:b/>
                <w:sz w:val="24"/>
                <w:szCs w:val="24"/>
              </w:rPr>
            </w:pPr>
            <w:r w:rsidRPr="00063D82">
              <w:rPr>
                <w:rFonts w:ascii="Arial" w:hAnsi="Arial" w:cs="Arial"/>
                <w:b/>
                <w:sz w:val="24"/>
                <w:szCs w:val="24"/>
              </w:rPr>
              <w:t>£</w:t>
            </w:r>
          </w:p>
        </w:tc>
      </w:tr>
      <w:tr w:rsidR="009D2DE4" w:rsidRPr="00063D82" w14:paraId="44F1697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7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72" w14:textId="27705378" w:rsidR="009D2DE4" w:rsidRPr="00063D82" w:rsidRDefault="00C07371" w:rsidP="003C7FFB">
            <w:pPr>
              <w:spacing w:after="0" w:line="240" w:lineRule="auto"/>
              <w:jc w:val="center"/>
              <w:rPr>
                <w:rFonts w:ascii="Arial" w:hAnsi="Arial" w:cs="Arial"/>
                <w:color w:val="000000"/>
                <w:sz w:val="24"/>
                <w:szCs w:val="24"/>
                <w:highlight w:val="yellow"/>
              </w:rPr>
            </w:pPr>
            <w:r w:rsidRPr="00063D82">
              <w:rPr>
                <w:rFonts w:ascii="Arial" w:hAnsi="Arial" w:cs="Arial"/>
                <w:color w:val="000000"/>
                <w:sz w:val="24"/>
                <w:szCs w:val="24"/>
              </w:rPr>
              <w:t>2</w:t>
            </w:r>
            <w:r w:rsidR="006C1A21">
              <w:rPr>
                <w:rFonts w:ascii="Arial" w:hAnsi="Arial" w:cs="Arial"/>
                <w:color w:val="000000"/>
                <w:sz w:val="24"/>
                <w:szCs w:val="24"/>
              </w:rPr>
              <w:t>4</w:t>
            </w:r>
            <w:r w:rsidR="001152CA" w:rsidRPr="00063D82">
              <w:rPr>
                <w:rFonts w:ascii="Arial" w:hAnsi="Arial" w:cs="Arial"/>
                <w:color w:val="000000"/>
                <w:sz w:val="24"/>
                <w:szCs w:val="24"/>
              </w:rPr>
              <w:t>,</w:t>
            </w:r>
            <w:r w:rsidR="006C1A21">
              <w:rPr>
                <w:rFonts w:ascii="Arial" w:hAnsi="Arial" w:cs="Arial"/>
                <w:color w:val="000000"/>
                <w:sz w:val="24"/>
                <w:szCs w:val="24"/>
              </w:rPr>
              <w:t>437</w:t>
            </w:r>
            <w:r w:rsidR="000D52C7">
              <w:rPr>
                <w:rFonts w:ascii="Arial" w:hAnsi="Arial" w:cs="Arial"/>
                <w:color w:val="000000"/>
                <w:sz w:val="24"/>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14:paraId="44F1697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7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5"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8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7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7A" w14:textId="3AB410E5" w:rsidR="009D2DE4" w:rsidRPr="00063D82" w:rsidRDefault="000D52C7" w:rsidP="003C7FFB">
            <w:pPr>
              <w:spacing w:after="0" w:line="240" w:lineRule="auto"/>
              <w:jc w:val="center"/>
              <w:rPr>
                <w:rFonts w:ascii="Arial" w:hAnsi="Arial" w:cs="Arial"/>
                <w:color w:val="000000"/>
                <w:sz w:val="24"/>
                <w:szCs w:val="24"/>
                <w:highlight w:val="yellow"/>
              </w:rPr>
            </w:pPr>
            <w:r>
              <w:rPr>
                <w:rFonts w:ascii="Arial" w:hAnsi="Arial" w:cs="Arial"/>
                <w:color w:val="000000"/>
                <w:sz w:val="24"/>
                <w:szCs w:val="24"/>
              </w:rPr>
              <w:t>2</w:t>
            </w:r>
            <w:r w:rsidR="00830E71">
              <w:rPr>
                <w:rFonts w:ascii="Arial" w:hAnsi="Arial" w:cs="Arial"/>
                <w:color w:val="000000"/>
                <w:sz w:val="24"/>
                <w:szCs w:val="24"/>
              </w:rPr>
              <w:t>6</w:t>
            </w:r>
            <w:r>
              <w:rPr>
                <w:rFonts w:ascii="Arial" w:hAnsi="Arial" w:cs="Arial"/>
                <w:color w:val="000000"/>
                <w:sz w:val="24"/>
                <w:szCs w:val="24"/>
              </w:rPr>
              <w:t>,</w:t>
            </w:r>
            <w:r w:rsidR="00830E71">
              <w:rPr>
                <w:rFonts w:ascii="Arial" w:hAnsi="Arial" w:cs="Arial"/>
                <w:color w:val="000000"/>
                <w:sz w:val="24"/>
                <w:szCs w:val="24"/>
              </w:rPr>
              <w:t>341</w:t>
            </w:r>
          </w:p>
        </w:tc>
        <w:tc>
          <w:tcPr>
            <w:tcW w:w="1158" w:type="dxa"/>
            <w:tcBorders>
              <w:top w:val="single" w:sz="4" w:space="0" w:color="auto"/>
              <w:left w:val="single" w:sz="4" w:space="0" w:color="auto"/>
              <w:bottom w:val="single" w:sz="4" w:space="0" w:color="auto"/>
              <w:right w:val="single" w:sz="4" w:space="0" w:color="auto"/>
            </w:tcBorders>
            <w:vAlign w:val="center"/>
          </w:tcPr>
          <w:p w14:paraId="44F1697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7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7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88" w14:textId="77777777" w:rsidTr="000D52C7">
        <w:trPr>
          <w:trHeight w:val="70"/>
        </w:trPr>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8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82" w14:textId="6ADA7191" w:rsidR="009D2DE4" w:rsidRPr="00063D82" w:rsidRDefault="00C07371" w:rsidP="003C7FFB">
            <w:pPr>
              <w:spacing w:after="0" w:line="240" w:lineRule="auto"/>
              <w:jc w:val="center"/>
              <w:rPr>
                <w:rFonts w:ascii="Arial" w:hAnsi="Arial" w:cs="Arial"/>
                <w:color w:val="000000"/>
                <w:sz w:val="24"/>
                <w:szCs w:val="24"/>
                <w:highlight w:val="yellow"/>
              </w:rPr>
            </w:pPr>
            <w:r w:rsidRPr="00063D82">
              <w:rPr>
                <w:rFonts w:ascii="Arial" w:hAnsi="Arial" w:cs="Arial"/>
                <w:color w:val="000000"/>
                <w:sz w:val="24"/>
                <w:szCs w:val="24"/>
              </w:rPr>
              <w:t>2</w:t>
            </w:r>
            <w:r w:rsidR="000D52C7">
              <w:rPr>
                <w:rFonts w:ascii="Arial" w:hAnsi="Arial" w:cs="Arial"/>
                <w:color w:val="000000"/>
                <w:sz w:val="24"/>
                <w:szCs w:val="24"/>
              </w:rPr>
              <w:t>7,</w:t>
            </w:r>
            <w:r w:rsidR="00830E71">
              <w:rPr>
                <w:rFonts w:ascii="Arial" w:hAnsi="Arial" w:cs="Arial"/>
                <w:color w:val="000000"/>
                <w:sz w:val="24"/>
                <w:szCs w:val="24"/>
              </w:rPr>
              <w:t>947</w:t>
            </w:r>
          </w:p>
        </w:tc>
        <w:tc>
          <w:tcPr>
            <w:tcW w:w="1158" w:type="dxa"/>
            <w:tcBorders>
              <w:top w:val="single" w:sz="4" w:space="0" w:color="auto"/>
              <w:left w:val="single" w:sz="4" w:space="0" w:color="auto"/>
              <w:bottom w:val="single" w:sz="4" w:space="0" w:color="auto"/>
              <w:right w:val="single" w:sz="4" w:space="0" w:color="auto"/>
            </w:tcBorders>
            <w:vAlign w:val="center"/>
          </w:tcPr>
          <w:p w14:paraId="44F1698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8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5"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9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8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4</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8A" w14:textId="77777777" w:rsidR="009D2DE4" w:rsidRPr="00063D82" w:rsidRDefault="009D2DE4" w:rsidP="003C7FFB">
            <w:pPr>
              <w:spacing w:after="0" w:line="240" w:lineRule="auto"/>
              <w:jc w:val="center"/>
              <w:rPr>
                <w:rFonts w:ascii="Arial" w:hAnsi="Arial" w:cs="Arial"/>
                <w:color w:val="000000"/>
                <w:sz w:val="24"/>
                <w:szCs w:val="24"/>
              </w:rPr>
            </w:pPr>
          </w:p>
        </w:tc>
        <w:tc>
          <w:tcPr>
            <w:tcW w:w="1158" w:type="dxa"/>
            <w:tcBorders>
              <w:top w:val="single" w:sz="4" w:space="0" w:color="auto"/>
              <w:left w:val="single" w:sz="4" w:space="0" w:color="auto"/>
              <w:bottom w:val="single" w:sz="4" w:space="0" w:color="auto"/>
              <w:right w:val="single" w:sz="4" w:space="0" w:color="auto"/>
            </w:tcBorders>
            <w:vAlign w:val="bottom"/>
          </w:tcPr>
          <w:p w14:paraId="44F1698B" w14:textId="5457FFCC" w:rsidR="009D2DE4" w:rsidRPr="00063D82" w:rsidRDefault="000D52C7" w:rsidP="003C7FFB">
            <w:pPr>
              <w:spacing w:after="0" w:line="240" w:lineRule="auto"/>
              <w:contextualSpacing/>
              <w:jc w:val="center"/>
              <w:rPr>
                <w:rFonts w:ascii="Arial" w:hAnsi="Arial" w:cs="Arial"/>
                <w:sz w:val="24"/>
                <w:szCs w:val="24"/>
              </w:rPr>
            </w:pPr>
            <w:r>
              <w:rPr>
                <w:rFonts w:ascii="Arial" w:hAnsi="Arial" w:cs="Arial"/>
                <w:color w:val="000000"/>
                <w:sz w:val="24"/>
                <w:szCs w:val="24"/>
              </w:rPr>
              <w:t>29,</w:t>
            </w:r>
            <w:r w:rsidR="00830E71">
              <w:rPr>
                <w:rFonts w:ascii="Arial" w:hAnsi="Arial" w:cs="Arial"/>
                <w:color w:val="000000"/>
                <w:sz w:val="24"/>
                <w:szCs w:val="24"/>
              </w:rPr>
              <w:t>668</w:t>
            </w:r>
            <w:r w:rsidR="00816791">
              <w:rPr>
                <w:rFonts w:ascii="Arial" w:hAnsi="Arial" w:cs="Arial"/>
                <w:color w:val="000000"/>
                <w:sz w:val="24"/>
                <w:szCs w:val="24"/>
              </w:rPr>
              <w:t>*</w:t>
            </w:r>
          </w:p>
        </w:tc>
        <w:tc>
          <w:tcPr>
            <w:tcW w:w="1400" w:type="dxa"/>
            <w:tcBorders>
              <w:top w:val="single" w:sz="4" w:space="0" w:color="auto"/>
              <w:left w:val="single" w:sz="4" w:space="0" w:color="auto"/>
              <w:bottom w:val="single" w:sz="4" w:space="0" w:color="auto"/>
              <w:right w:val="single" w:sz="4" w:space="0" w:color="auto"/>
            </w:tcBorders>
            <w:vAlign w:val="center"/>
          </w:tcPr>
          <w:p w14:paraId="44F1698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8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9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9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9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bottom"/>
          </w:tcPr>
          <w:p w14:paraId="44F16993" w14:textId="3C7650EB" w:rsidR="009D2DE4" w:rsidRPr="00063D82" w:rsidRDefault="000D52C7" w:rsidP="003C7FFB">
            <w:pPr>
              <w:spacing w:after="0"/>
              <w:jc w:val="center"/>
              <w:rPr>
                <w:rFonts w:ascii="Arial" w:hAnsi="Arial" w:cs="Arial"/>
                <w:color w:val="000000"/>
                <w:sz w:val="24"/>
                <w:szCs w:val="24"/>
              </w:rPr>
            </w:pPr>
            <w:r>
              <w:rPr>
                <w:rFonts w:ascii="Arial" w:hAnsi="Arial" w:cs="Arial"/>
                <w:color w:val="000000"/>
                <w:sz w:val="24"/>
                <w:szCs w:val="24"/>
              </w:rPr>
              <w:t>3</w:t>
            </w:r>
            <w:r w:rsidR="00830E71">
              <w:rPr>
                <w:rFonts w:ascii="Arial" w:hAnsi="Arial" w:cs="Arial"/>
                <w:color w:val="000000"/>
                <w:sz w:val="24"/>
                <w:szCs w:val="24"/>
              </w:rPr>
              <w:t>1</w:t>
            </w:r>
            <w:r>
              <w:rPr>
                <w:rFonts w:ascii="Arial" w:hAnsi="Arial" w:cs="Arial"/>
                <w:color w:val="000000"/>
                <w:sz w:val="24"/>
                <w:szCs w:val="24"/>
              </w:rPr>
              <w:t>,</w:t>
            </w:r>
            <w:r w:rsidR="00830E71">
              <w:rPr>
                <w:rFonts w:ascii="Arial" w:hAnsi="Arial" w:cs="Arial"/>
                <w:color w:val="000000"/>
                <w:sz w:val="24"/>
                <w:szCs w:val="24"/>
              </w:rPr>
              <w:t>182</w:t>
            </w:r>
          </w:p>
        </w:tc>
        <w:tc>
          <w:tcPr>
            <w:tcW w:w="1400" w:type="dxa"/>
            <w:tcBorders>
              <w:top w:val="single" w:sz="4" w:space="0" w:color="auto"/>
              <w:left w:val="single" w:sz="4" w:space="0" w:color="auto"/>
              <w:bottom w:val="single" w:sz="4" w:space="0" w:color="auto"/>
              <w:right w:val="single" w:sz="4" w:space="0" w:color="auto"/>
            </w:tcBorders>
            <w:vAlign w:val="center"/>
          </w:tcPr>
          <w:p w14:paraId="44F1699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5"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A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9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9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bottom"/>
          </w:tcPr>
          <w:p w14:paraId="44F1699B" w14:textId="11770160" w:rsidR="009D2DE4" w:rsidRPr="00063D82" w:rsidRDefault="000D52C7" w:rsidP="003C7FFB">
            <w:pPr>
              <w:spacing w:after="0"/>
              <w:jc w:val="center"/>
              <w:rPr>
                <w:rFonts w:ascii="Arial" w:hAnsi="Arial" w:cs="Arial"/>
                <w:color w:val="000000"/>
                <w:sz w:val="24"/>
                <w:szCs w:val="24"/>
              </w:rPr>
            </w:pPr>
            <w:r>
              <w:rPr>
                <w:rFonts w:ascii="Arial" w:hAnsi="Arial" w:cs="Arial"/>
                <w:color w:val="000000"/>
                <w:sz w:val="24"/>
                <w:szCs w:val="24"/>
              </w:rPr>
              <w:t>32,</w:t>
            </w:r>
            <w:r w:rsidR="00830E71">
              <w:rPr>
                <w:rFonts w:ascii="Arial" w:hAnsi="Arial" w:cs="Arial"/>
                <w:color w:val="000000"/>
                <w:sz w:val="24"/>
                <w:szCs w:val="24"/>
              </w:rPr>
              <w:t>697</w:t>
            </w:r>
          </w:p>
        </w:tc>
        <w:tc>
          <w:tcPr>
            <w:tcW w:w="1400" w:type="dxa"/>
            <w:tcBorders>
              <w:top w:val="single" w:sz="4" w:space="0" w:color="auto"/>
              <w:left w:val="single" w:sz="4" w:space="0" w:color="auto"/>
              <w:bottom w:val="single" w:sz="4" w:space="0" w:color="auto"/>
              <w:right w:val="single" w:sz="4" w:space="0" w:color="auto"/>
            </w:tcBorders>
            <w:vAlign w:val="center"/>
          </w:tcPr>
          <w:p w14:paraId="44F1699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9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A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A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7</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A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bottom"/>
          </w:tcPr>
          <w:p w14:paraId="44F169A3" w14:textId="15748F5B" w:rsidR="009D2DE4" w:rsidRPr="00063D82" w:rsidRDefault="009D2DE4" w:rsidP="003C7FFB">
            <w:pPr>
              <w:spacing w:after="0"/>
              <w:jc w:val="center"/>
              <w:rPr>
                <w:rFonts w:ascii="Arial" w:hAnsi="Arial" w:cs="Arial"/>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A4" w14:textId="3C900E24" w:rsidR="009D2DE4" w:rsidRPr="00063D82" w:rsidRDefault="006F3735" w:rsidP="003C7FFB">
            <w:pPr>
              <w:spacing w:after="0" w:line="240" w:lineRule="auto"/>
              <w:contextualSpacing/>
              <w:jc w:val="center"/>
              <w:rPr>
                <w:rFonts w:ascii="Arial" w:hAnsi="Arial" w:cs="Arial"/>
                <w:sz w:val="24"/>
                <w:szCs w:val="24"/>
              </w:rPr>
            </w:pPr>
            <w:r w:rsidRPr="00063D82">
              <w:rPr>
                <w:rFonts w:ascii="Arial" w:hAnsi="Arial" w:cs="Arial"/>
                <w:sz w:val="24"/>
                <w:szCs w:val="24"/>
              </w:rPr>
              <w:t>3</w:t>
            </w:r>
            <w:r w:rsidR="000D52C7">
              <w:rPr>
                <w:rFonts w:ascii="Arial" w:hAnsi="Arial" w:cs="Arial"/>
                <w:sz w:val="24"/>
                <w:szCs w:val="24"/>
              </w:rPr>
              <w:t>5,</w:t>
            </w:r>
            <w:r w:rsidR="00830E71">
              <w:rPr>
                <w:rFonts w:ascii="Arial" w:hAnsi="Arial" w:cs="Arial"/>
                <w:sz w:val="24"/>
                <w:szCs w:val="24"/>
              </w:rPr>
              <w:t>806</w:t>
            </w:r>
            <w:r w:rsidR="00816791">
              <w:rPr>
                <w:rFonts w:ascii="Arial" w:hAnsi="Arial" w:cs="Arial"/>
                <w:sz w:val="24"/>
                <w:szCs w:val="24"/>
              </w:rPr>
              <w:t>*</w:t>
            </w:r>
          </w:p>
        </w:tc>
        <w:tc>
          <w:tcPr>
            <w:tcW w:w="1279" w:type="dxa"/>
            <w:tcBorders>
              <w:top w:val="single" w:sz="4" w:space="0" w:color="auto"/>
              <w:left w:val="single" w:sz="4" w:space="0" w:color="auto"/>
              <w:bottom w:val="single" w:sz="4" w:space="0" w:color="auto"/>
              <w:right w:val="single" w:sz="4" w:space="0" w:color="auto"/>
            </w:tcBorders>
            <w:vAlign w:val="center"/>
          </w:tcPr>
          <w:p w14:paraId="44F169A5"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A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A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B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A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8</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A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bottom"/>
          </w:tcPr>
          <w:p w14:paraId="44F169AB" w14:textId="77777777" w:rsidR="009D2DE4" w:rsidRPr="00063D82" w:rsidRDefault="009D2DE4" w:rsidP="003C7FFB">
            <w:pPr>
              <w:spacing w:after="0"/>
              <w:jc w:val="center"/>
              <w:rPr>
                <w:rFonts w:ascii="Arial" w:hAnsi="Arial" w:cs="Arial"/>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AC" w14:textId="348369C5" w:rsidR="009D2DE4" w:rsidRPr="00063D82" w:rsidRDefault="00BC0DB4" w:rsidP="003C7FFB">
            <w:pPr>
              <w:spacing w:after="0" w:line="240" w:lineRule="auto"/>
              <w:contextualSpacing/>
              <w:jc w:val="center"/>
              <w:rPr>
                <w:rFonts w:ascii="Arial" w:hAnsi="Arial" w:cs="Arial"/>
                <w:sz w:val="24"/>
                <w:szCs w:val="24"/>
              </w:rPr>
            </w:pPr>
            <w:r w:rsidRPr="00063D82">
              <w:rPr>
                <w:rFonts w:ascii="Arial" w:hAnsi="Arial" w:cs="Arial"/>
                <w:sz w:val="24"/>
                <w:szCs w:val="24"/>
              </w:rPr>
              <w:t>3</w:t>
            </w:r>
            <w:r w:rsidR="00830E71">
              <w:rPr>
                <w:rFonts w:ascii="Arial" w:hAnsi="Arial" w:cs="Arial"/>
                <w:sz w:val="24"/>
                <w:szCs w:val="24"/>
              </w:rPr>
              <w:t>7</w:t>
            </w:r>
            <w:r w:rsidR="000D52C7">
              <w:rPr>
                <w:rFonts w:ascii="Arial" w:hAnsi="Arial" w:cs="Arial"/>
                <w:sz w:val="24"/>
                <w:szCs w:val="24"/>
              </w:rPr>
              <w:t>,</w:t>
            </w:r>
            <w:r w:rsidR="00830E71">
              <w:rPr>
                <w:rFonts w:ascii="Arial" w:hAnsi="Arial" w:cs="Arial"/>
                <w:sz w:val="24"/>
                <w:szCs w:val="24"/>
              </w:rPr>
              <w:t>638</w:t>
            </w:r>
          </w:p>
        </w:tc>
        <w:tc>
          <w:tcPr>
            <w:tcW w:w="1279" w:type="dxa"/>
            <w:tcBorders>
              <w:top w:val="single" w:sz="4" w:space="0" w:color="auto"/>
              <w:left w:val="single" w:sz="4" w:space="0" w:color="auto"/>
              <w:bottom w:val="single" w:sz="4" w:space="0" w:color="auto"/>
              <w:right w:val="single" w:sz="4" w:space="0" w:color="auto"/>
            </w:tcBorders>
            <w:vAlign w:val="center"/>
          </w:tcPr>
          <w:p w14:paraId="44F169A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A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A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B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B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9</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B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B3" w14:textId="77777777" w:rsidR="009D2DE4" w:rsidRPr="00063D82" w:rsidRDefault="009D2DE4" w:rsidP="003C7FFB">
            <w:pPr>
              <w:spacing w:after="0"/>
              <w:jc w:val="center"/>
              <w:rPr>
                <w:rFonts w:ascii="Arial" w:hAnsi="Arial" w:cs="Arial"/>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bottom"/>
          </w:tcPr>
          <w:p w14:paraId="44F169B4" w14:textId="02FE128F" w:rsidR="009D2DE4" w:rsidRPr="00063D82" w:rsidRDefault="00BC0DB4" w:rsidP="003C7FFB">
            <w:pPr>
              <w:spacing w:after="0" w:line="240" w:lineRule="auto"/>
              <w:contextualSpacing/>
              <w:jc w:val="center"/>
              <w:rPr>
                <w:rFonts w:ascii="Arial" w:hAnsi="Arial" w:cs="Arial"/>
                <w:sz w:val="24"/>
                <w:szCs w:val="24"/>
              </w:rPr>
            </w:pPr>
            <w:r w:rsidRPr="00063D82">
              <w:rPr>
                <w:rFonts w:ascii="Arial" w:hAnsi="Arial" w:cs="Arial"/>
                <w:sz w:val="24"/>
                <w:szCs w:val="24"/>
              </w:rPr>
              <w:t>3</w:t>
            </w:r>
            <w:r w:rsidR="00830E71">
              <w:rPr>
                <w:rFonts w:ascii="Arial" w:hAnsi="Arial" w:cs="Arial"/>
                <w:sz w:val="24"/>
                <w:szCs w:val="24"/>
              </w:rPr>
              <w:t>9</w:t>
            </w:r>
            <w:r w:rsidR="000D52C7">
              <w:rPr>
                <w:rFonts w:ascii="Arial" w:hAnsi="Arial" w:cs="Arial"/>
                <w:sz w:val="24"/>
                <w:szCs w:val="24"/>
              </w:rPr>
              <w:t>,</w:t>
            </w:r>
            <w:r w:rsidR="00830E71">
              <w:rPr>
                <w:rFonts w:ascii="Arial" w:hAnsi="Arial" w:cs="Arial"/>
                <w:sz w:val="24"/>
                <w:szCs w:val="24"/>
              </w:rPr>
              <w:t>469</w:t>
            </w:r>
          </w:p>
        </w:tc>
        <w:tc>
          <w:tcPr>
            <w:tcW w:w="1279" w:type="dxa"/>
            <w:tcBorders>
              <w:top w:val="single" w:sz="4" w:space="0" w:color="auto"/>
              <w:left w:val="single" w:sz="4" w:space="0" w:color="auto"/>
              <w:bottom w:val="single" w:sz="4" w:space="0" w:color="auto"/>
              <w:right w:val="single" w:sz="4" w:space="0" w:color="auto"/>
            </w:tcBorders>
            <w:vAlign w:val="center"/>
          </w:tcPr>
          <w:p w14:paraId="44F169B5"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B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B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C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B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B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B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bottom"/>
          </w:tcPr>
          <w:p w14:paraId="44F169BC" w14:textId="576AD259" w:rsidR="009D2DE4" w:rsidRPr="00063D82" w:rsidRDefault="000D52C7" w:rsidP="003C7FFB">
            <w:pPr>
              <w:spacing w:after="0"/>
              <w:jc w:val="center"/>
              <w:rPr>
                <w:rFonts w:ascii="Arial" w:hAnsi="Arial" w:cs="Arial"/>
                <w:color w:val="000000"/>
                <w:sz w:val="24"/>
                <w:szCs w:val="24"/>
              </w:rPr>
            </w:pPr>
            <w:r>
              <w:rPr>
                <w:rFonts w:ascii="Arial" w:hAnsi="Arial" w:cs="Arial"/>
                <w:color w:val="000000"/>
                <w:sz w:val="24"/>
                <w:szCs w:val="24"/>
              </w:rPr>
              <w:t>4</w:t>
            </w:r>
            <w:r w:rsidR="000D07DE">
              <w:rPr>
                <w:rFonts w:ascii="Arial" w:hAnsi="Arial" w:cs="Arial"/>
                <w:color w:val="000000"/>
                <w:sz w:val="24"/>
                <w:szCs w:val="24"/>
              </w:rPr>
              <w:t>1</w:t>
            </w:r>
            <w:r>
              <w:rPr>
                <w:rFonts w:ascii="Arial" w:hAnsi="Arial" w:cs="Arial"/>
                <w:color w:val="000000"/>
                <w:sz w:val="24"/>
                <w:szCs w:val="24"/>
              </w:rPr>
              <w:t>,</w:t>
            </w:r>
            <w:r w:rsidR="000D07DE">
              <w:rPr>
                <w:rFonts w:ascii="Arial" w:hAnsi="Arial" w:cs="Arial"/>
                <w:color w:val="000000"/>
                <w:sz w:val="24"/>
                <w:szCs w:val="24"/>
              </w:rPr>
              <w:t>301</w:t>
            </w:r>
          </w:p>
        </w:tc>
        <w:tc>
          <w:tcPr>
            <w:tcW w:w="1279" w:type="dxa"/>
            <w:tcBorders>
              <w:top w:val="single" w:sz="4" w:space="0" w:color="auto"/>
              <w:left w:val="single" w:sz="4" w:space="0" w:color="auto"/>
              <w:bottom w:val="single" w:sz="4" w:space="0" w:color="auto"/>
              <w:right w:val="single" w:sz="4" w:space="0" w:color="auto"/>
            </w:tcBorders>
            <w:vAlign w:val="center"/>
          </w:tcPr>
          <w:p w14:paraId="44F169B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B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B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C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C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11</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C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C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bottom"/>
          </w:tcPr>
          <w:p w14:paraId="44F169C4" w14:textId="2FC68C9C"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C5" w14:textId="486C3B54" w:rsidR="009D2DE4" w:rsidRPr="00063D82" w:rsidRDefault="000D52C7" w:rsidP="003C7FFB">
            <w:pPr>
              <w:spacing w:after="0" w:line="240" w:lineRule="auto"/>
              <w:contextualSpacing/>
              <w:jc w:val="center"/>
              <w:rPr>
                <w:rFonts w:ascii="Arial" w:hAnsi="Arial" w:cs="Arial"/>
                <w:sz w:val="24"/>
                <w:szCs w:val="24"/>
              </w:rPr>
            </w:pPr>
            <w:r>
              <w:rPr>
                <w:rFonts w:ascii="Arial" w:hAnsi="Arial" w:cs="Arial"/>
                <w:sz w:val="24"/>
                <w:szCs w:val="24"/>
              </w:rPr>
              <w:t>4</w:t>
            </w:r>
            <w:r w:rsidR="000D07DE">
              <w:rPr>
                <w:rFonts w:ascii="Arial" w:hAnsi="Arial" w:cs="Arial"/>
                <w:sz w:val="24"/>
                <w:szCs w:val="24"/>
              </w:rPr>
              <w:t>6</w:t>
            </w:r>
            <w:r>
              <w:rPr>
                <w:rFonts w:ascii="Arial" w:hAnsi="Arial" w:cs="Arial"/>
                <w:sz w:val="24"/>
                <w:szCs w:val="24"/>
              </w:rPr>
              <w:t>,</w:t>
            </w:r>
            <w:r w:rsidR="000D07DE">
              <w:rPr>
                <w:rFonts w:ascii="Arial" w:hAnsi="Arial" w:cs="Arial"/>
                <w:sz w:val="24"/>
                <w:szCs w:val="24"/>
              </w:rPr>
              <w:t>005</w:t>
            </w:r>
            <w:r w:rsidR="00816791">
              <w:rPr>
                <w:rFonts w:ascii="Arial" w:hAnsi="Arial" w:cs="Arial"/>
                <w:sz w:val="24"/>
                <w:szCs w:val="24"/>
              </w:rPr>
              <w:t>*</w:t>
            </w:r>
          </w:p>
        </w:tc>
        <w:tc>
          <w:tcPr>
            <w:tcW w:w="1279" w:type="dxa"/>
            <w:tcBorders>
              <w:top w:val="single" w:sz="4" w:space="0" w:color="auto"/>
              <w:left w:val="single" w:sz="4" w:space="0" w:color="auto"/>
              <w:bottom w:val="single" w:sz="4" w:space="0" w:color="auto"/>
              <w:right w:val="single" w:sz="4" w:space="0" w:color="auto"/>
            </w:tcBorders>
            <w:vAlign w:val="center"/>
          </w:tcPr>
          <w:p w14:paraId="44F169C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C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D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C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C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C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bottom"/>
          </w:tcPr>
          <w:p w14:paraId="44F169CC" w14:textId="6F0D1981"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CD" w14:textId="12EB57DF" w:rsidR="009D2DE4" w:rsidRPr="00063D82" w:rsidRDefault="006F3735" w:rsidP="003C7FFB">
            <w:pPr>
              <w:spacing w:after="0" w:line="240" w:lineRule="auto"/>
              <w:contextualSpacing/>
              <w:jc w:val="center"/>
              <w:rPr>
                <w:rFonts w:ascii="Arial" w:hAnsi="Arial" w:cs="Arial"/>
                <w:sz w:val="24"/>
                <w:szCs w:val="24"/>
              </w:rPr>
            </w:pPr>
            <w:r w:rsidRPr="00063D82">
              <w:rPr>
                <w:rFonts w:ascii="Arial" w:hAnsi="Arial" w:cs="Arial"/>
                <w:sz w:val="24"/>
                <w:szCs w:val="24"/>
              </w:rPr>
              <w:t>4</w:t>
            </w:r>
            <w:r w:rsidR="000D07DE">
              <w:rPr>
                <w:rFonts w:ascii="Arial" w:hAnsi="Arial" w:cs="Arial"/>
                <w:sz w:val="24"/>
                <w:szCs w:val="24"/>
              </w:rPr>
              <w:t>8</w:t>
            </w:r>
            <w:r w:rsidR="000D52C7">
              <w:rPr>
                <w:rFonts w:ascii="Arial" w:hAnsi="Arial" w:cs="Arial"/>
                <w:sz w:val="24"/>
                <w:szCs w:val="24"/>
              </w:rPr>
              <w:t>,</w:t>
            </w:r>
            <w:r w:rsidR="000D07DE">
              <w:rPr>
                <w:rFonts w:ascii="Arial" w:hAnsi="Arial" w:cs="Arial"/>
                <w:sz w:val="24"/>
                <w:szCs w:val="24"/>
              </w:rPr>
              <w:t>262</w:t>
            </w:r>
          </w:p>
        </w:tc>
        <w:tc>
          <w:tcPr>
            <w:tcW w:w="1279" w:type="dxa"/>
            <w:tcBorders>
              <w:top w:val="single" w:sz="4" w:space="0" w:color="auto"/>
              <w:left w:val="single" w:sz="4" w:space="0" w:color="auto"/>
              <w:bottom w:val="single" w:sz="4" w:space="0" w:color="auto"/>
              <w:right w:val="single" w:sz="4" w:space="0" w:color="auto"/>
            </w:tcBorders>
            <w:vAlign w:val="center"/>
          </w:tcPr>
          <w:p w14:paraId="44F169C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C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D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D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D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D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bottom"/>
          </w:tcPr>
          <w:p w14:paraId="44F169D4" w14:textId="64986C16"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D5" w14:textId="5ED6BBB6" w:rsidR="009D2DE4" w:rsidRPr="00063D82" w:rsidRDefault="000D07DE" w:rsidP="003C7FFB">
            <w:pPr>
              <w:spacing w:after="0" w:line="240" w:lineRule="auto"/>
              <w:contextualSpacing/>
              <w:jc w:val="center"/>
              <w:rPr>
                <w:rFonts w:ascii="Arial" w:hAnsi="Arial" w:cs="Arial"/>
                <w:sz w:val="24"/>
                <w:szCs w:val="24"/>
              </w:rPr>
            </w:pPr>
            <w:r>
              <w:rPr>
                <w:rFonts w:ascii="Arial" w:hAnsi="Arial" w:cs="Arial"/>
                <w:sz w:val="24"/>
                <w:szCs w:val="24"/>
              </w:rPr>
              <w:t>50</w:t>
            </w:r>
            <w:r w:rsidR="000D52C7">
              <w:rPr>
                <w:rFonts w:ascii="Arial" w:hAnsi="Arial" w:cs="Arial"/>
                <w:sz w:val="24"/>
                <w:szCs w:val="24"/>
              </w:rPr>
              <w:t>,</w:t>
            </w:r>
            <w:r>
              <w:rPr>
                <w:rFonts w:ascii="Arial" w:hAnsi="Arial" w:cs="Arial"/>
                <w:sz w:val="24"/>
                <w:szCs w:val="24"/>
              </w:rPr>
              <w:t>517</w:t>
            </w:r>
          </w:p>
        </w:tc>
        <w:tc>
          <w:tcPr>
            <w:tcW w:w="1279" w:type="dxa"/>
            <w:tcBorders>
              <w:top w:val="single" w:sz="4" w:space="0" w:color="auto"/>
              <w:left w:val="single" w:sz="4" w:space="0" w:color="auto"/>
              <w:bottom w:val="single" w:sz="4" w:space="0" w:color="auto"/>
              <w:right w:val="single" w:sz="4" w:space="0" w:color="auto"/>
            </w:tcBorders>
            <w:vAlign w:val="center"/>
          </w:tcPr>
          <w:p w14:paraId="44F169D6"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D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E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D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14</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D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D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DC" w14:textId="77777777"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9DD" w14:textId="5CC38263" w:rsidR="009D2DE4" w:rsidRPr="00063D82" w:rsidRDefault="006F3735" w:rsidP="003C7FFB">
            <w:pPr>
              <w:spacing w:after="0" w:line="240" w:lineRule="auto"/>
              <w:contextualSpacing/>
              <w:jc w:val="center"/>
              <w:rPr>
                <w:rFonts w:ascii="Arial" w:hAnsi="Arial" w:cs="Arial"/>
                <w:sz w:val="24"/>
                <w:szCs w:val="24"/>
              </w:rPr>
            </w:pPr>
            <w:r w:rsidRPr="00063D82">
              <w:rPr>
                <w:rFonts w:ascii="Arial" w:hAnsi="Arial" w:cs="Arial"/>
                <w:sz w:val="24"/>
                <w:szCs w:val="24"/>
              </w:rPr>
              <w:t>5</w:t>
            </w:r>
            <w:r w:rsidR="000D07DE">
              <w:rPr>
                <w:rFonts w:ascii="Arial" w:hAnsi="Arial" w:cs="Arial"/>
                <w:sz w:val="24"/>
                <w:szCs w:val="24"/>
              </w:rPr>
              <w:t>2</w:t>
            </w:r>
            <w:r w:rsidR="000D52C7">
              <w:rPr>
                <w:rFonts w:ascii="Arial" w:hAnsi="Arial" w:cs="Arial"/>
                <w:sz w:val="24"/>
                <w:szCs w:val="24"/>
              </w:rPr>
              <w:t>,7</w:t>
            </w:r>
            <w:r w:rsidR="000D07DE">
              <w:rPr>
                <w:rFonts w:ascii="Arial" w:hAnsi="Arial" w:cs="Arial"/>
                <w:sz w:val="24"/>
                <w:szCs w:val="24"/>
              </w:rPr>
              <w:t>74</w:t>
            </w:r>
          </w:p>
        </w:tc>
        <w:tc>
          <w:tcPr>
            <w:tcW w:w="1279" w:type="dxa"/>
            <w:tcBorders>
              <w:top w:val="single" w:sz="4" w:space="0" w:color="auto"/>
              <w:left w:val="single" w:sz="4" w:space="0" w:color="auto"/>
              <w:bottom w:val="single" w:sz="4" w:space="0" w:color="auto"/>
              <w:right w:val="single" w:sz="4" w:space="0" w:color="auto"/>
            </w:tcBorders>
            <w:vAlign w:val="center"/>
          </w:tcPr>
          <w:p w14:paraId="44F169D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D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E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E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E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E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E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9E5" w14:textId="0CE13504"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E6" w14:textId="216DA06A" w:rsidR="009D2DE4" w:rsidRPr="00063D82" w:rsidRDefault="000D52C7" w:rsidP="003C7FFB">
            <w:pPr>
              <w:spacing w:after="0" w:line="240" w:lineRule="auto"/>
              <w:contextualSpacing/>
              <w:jc w:val="center"/>
              <w:rPr>
                <w:rFonts w:ascii="Arial" w:hAnsi="Arial" w:cs="Arial"/>
                <w:sz w:val="24"/>
                <w:szCs w:val="24"/>
              </w:rPr>
            </w:pPr>
            <w:r>
              <w:rPr>
                <w:rFonts w:ascii="Arial" w:hAnsi="Arial" w:cs="Arial"/>
                <w:sz w:val="24"/>
                <w:szCs w:val="24"/>
              </w:rPr>
              <w:t>5</w:t>
            </w:r>
            <w:r w:rsidR="000D07DE">
              <w:rPr>
                <w:rFonts w:ascii="Arial" w:hAnsi="Arial" w:cs="Arial"/>
                <w:sz w:val="24"/>
                <w:szCs w:val="24"/>
              </w:rPr>
              <w:t>8</w:t>
            </w:r>
            <w:r>
              <w:rPr>
                <w:rFonts w:ascii="Arial" w:hAnsi="Arial" w:cs="Arial"/>
                <w:sz w:val="24"/>
                <w:szCs w:val="24"/>
              </w:rPr>
              <w:t>,</w:t>
            </w:r>
            <w:r w:rsidR="000D07DE">
              <w:rPr>
                <w:rFonts w:ascii="Arial" w:hAnsi="Arial" w:cs="Arial"/>
                <w:sz w:val="24"/>
                <w:szCs w:val="24"/>
              </w:rPr>
              <w:t>946</w:t>
            </w:r>
            <w:r w:rsidR="00816791">
              <w:rPr>
                <w:rFonts w:ascii="Arial" w:hAnsi="Arial" w:cs="Arial"/>
                <w:sz w:val="24"/>
                <w:szCs w:val="24"/>
              </w:rPr>
              <w:t>*</w:t>
            </w:r>
          </w:p>
        </w:tc>
        <w:tc>
          <w:tcPr>
            <w:tcW w:w="1279" w:type="dxa"/>
            <w:tcBorders>
              <w:top w:val="single" w:sz="4" w:space="0" w:color="auto"/>
              <w:left w:val="single" w:sz="4" w:space="0" w:color="auto"/>
              <w:bottom w:val="single" w:sz="4" w:space="0" w:color="auto"/>
              <w:right w:val="single" w:sz="4" w:space="0" w:color="auto"/>
            </w:tcBorders>
            <w:vAlign w:val="center"/>
          </w:tcPr>
          <w:p w14:paraId="44F169E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F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E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16</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E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E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E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9ED" w14:textId="36BBA575"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EE" w14:textId="32ACE73B" w:rsidR="009D2DE4" w:rsidRPr="00063D82" w:rsidRDefault="000D52C7" w:rsidP="003C7FFB">
            <w:pPr>
              <w:spacing w:after="0" w:line="240" w:lineRule="auto"/>
              <w:contextualSpacing/>
              <w:jc w:val="center"/>
              <w:rPr>
                <w:rFonts w:ascii="Arial" w:hAnsi="Arial" w:cs="Arial"/>
                <w:sz w:val="24"/>
                <w:szCs w:val="24"/>
              </w:rPr>
            </w:pPr>
            <w:r>
              <w:rPr>
                <w:rFonts w:ascii="Arial" w:hAnsi="Arial" w:cs="Arial"/>
                <w:sz w:val="24"/>
                <w:szCs w:val="24"/>
              </w:rPr>
              <w:t>6</w:t>
            </w:r>
            <w:r w:rsidR="000D07DE">
              <w:rPr>
                <w:rFonts w:ascii="Arial" w:hAnsi="Arial" w:cs="Arial"/>
                <w:sz w:val="24"/>
                <w:szCs w:val="24"/>
              </w:rPr>
              <w:t>1</w:t>
            </w:r>
            <w:r>
              <w:rPr>
                <w:rFonts w:ascii="Arial" w:hAnsi="Arial" w:cs="Arial"/>
                <w:sz w:val="24"/>
                <w:szCs w:val="24"/>
              </w:rPr>
              <w:t>,</w:t>
            </w:r>
            <w:r w:rsidR="000D07DE">
              <w:rPr>
                <w:rFonts w:ascii="Arial" w:hAnsi="Arial" w:cs="Arial"/>
                <w:sz w:val="24"/>
                <w:szCs w:val="24"/>
              </w:rPr>
              <w:t>596</w:t>
            </w:r>
          </w:p>
        </w:tc>
        <w:tc>
          <w:tcPr>
            <w:tcW w:w="1279" w:type="dxa"/>
            <w:tcBorders>
              <w:top w:val="single" w:sz="4" w:space="0" w:color="auto"/>
              <w:left w:val="single" w:sz="4" w:space="0" w:color="auto"/>
              <w:bottom w:val="single" w:sz="4" w:space="0" w:color="auto"/>
              <w:right w:val="single" w:sz="4" w:space="0" w:color="auto"/>
            </w:tcBorders>
            <w:vAlign w:val="center"/>
          </w:tcPr>
          <w:p w14:paraId="44F169EF"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9F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F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17</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F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F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F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9F5" w14:textId="57C74C86"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F6" w14:textId="6C7A2261" w:rsidR="009D2DE4" w:rsidRPr="00063D82" w:rsidRDefault="000D52C7" w:rsidP="003C7FFB">
            <w:pPr>
              <w:spacing w:after="0" w:line="240" w:lineRule="auto"/>
              <w:contextualSpacing/>
              <w:jc w:val="center"/>
              <w:rPr>
                <w:rFonts w:ascii="Arial" w:hAnsi="Arial" w:cs="Arial"/>
                <w:sz w:val="24"/>
                <w:szCs w:val="24"/>
              </w:rPr>
            </w:pPr>
            <w:r>
              <w:rPr>
                <w:rFonts w:ascii="Arial" w:hAnsi="Arial" w:cs="Arial"/>
                <w:sz w:val="24"/>
                <w:szCs w:val="24"/>
              </w:rPr>
              <w:t>6</w:t>
            </w:r>
            <w:r w:rsidR="000D07DE">
              <w:rPr>
                <w:rFonts w:ascii="Arial" w:hAnsi="Arial" w:cs="Arial"/>
                <w:sz w:val="24"/>
                <w:szCs w:val="24"/>
              </w:rPr>
              <w:t>4</w:t>
            </w:r>
            <w:r>
              <w:rPr>
                <w:rFonts w:ascii="Arial" w:hAnsi="Arial" w:cs="Arial"/>
                <w:sz w:val="24"/>
                <w:szCs w:val="24"/>
              </w:rPr>
              <w:t>,</w:t>
            </w:r>
            <w:r w:rsidR="000D07DE">
              <w:rPr>
                <w:rFonts w:ascii="Arial" w:hAnsi="Arial" w:cs="Arial"/>
                <w:sz w:val="24"/>
                <w:szCs w:val="24"/>
              </w:rPr>
              <w:t>246</w:t>
            </w:r>
          </w:p>
        </w:tc>
        <w:tc>
          <w:tcPr>
            <w:tcW w:w="1279" w:type="dxa"/>
            <w:tcBorders>
              <w:top w:val="single" w:sz="4" w:space="0" w:color="auto"/>
              <w:left w:val="single" w:sz="4" w:space="0" w:color="auto"/>
              <w:bottom w:val="single" w:sz="4" w:space="0" w:color="auto"/>
              <w:right w:val="single" w:sz="4" w:space="0" w:color="auto"/>
            </w:tcBorders>
            <w:vAlign w:val="center"/>
          </w:tcPr>
          <w:p w14:paraId="44F169F7" w14:textId="77777777" w:rsidR="009D2DE4" w:rsidRPr="00063D82" w:rsidRDefault="009D2DE4" w:rsidP="003C7FFB">
            <w:pPr>
              <w:spacing w:after="0" w:line="240" w:lineRule="auto"/>
              <w:contextualSpacing/>
              <w:jc w:val="center"/>
              <w:rPr>
                <w:rFonts w:ascii="Arial" w:hAnsi="Arial" w:cs="Arial"/>
                <w:sz w:val="24"/>
                <w:szCs w:val="24"/>
              </w:rPr>
            </w:pPr>
          </w:p>
        </w:tc>
      </w:tr>
      <w:tr w:rsidR="009D2DE4" w:rsidRPr="00063D82" w14:paraId="44F16A0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9F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18</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9F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9F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9F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9FD" w14:textId="13CF946A"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FE"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9FF" w14:textId="4B49CA62" w:rsidR="009D2DE4" w:rsidRPr="00063D82" w:rsidRDefault="0090780D" w:rsidP="003C7FFB">
            <w:pPr>
              <w:spacing w:after="0" w:line="240" w:lineRule="auto"/>
              <w:contextualSpacing/>
              <w:jc w:val="center"/>
              <w:rPr>
                <w:rFonts w:ascii="Arial" w:hAnsi="Arial" w:cs="Arial"/>
                <w:sz w:val="24"/>
                <w:szCs w:val="24"/>
              </w:rPr>
            </w:pPr>
            <w:r>
              <w:rPr>
                <w:rFonts w:ascii="Arial" w:hAnsi="Arial" w:cs="Arial"/>
                <w:sz w:val="24"/>
                <w:szCs w:val="24"/>
              </w:rPr>
              <w:t>6</w:t>
            </w:r>
            <w:r w:rsidR="000D07DE">
              <w:rPr>
                <w:rFonts w:ascii="Arial" w:hAnsi="Arial" w:cs="Arial"/>
                <w:sz w:val="24"/>
                <w:szCs w:val="24"/>
              </w:rPr>
              <w:t>5</w:t>
            </w:r>
            <w:r>
              <w:rPr>
                <w:rFonts w:ascii="Arial" w:hAnsi="Arial" w:cs="Arial"/>
                <w:sz w:val="24"/>
                <w:szCs w:val="24"/>
              </w:rPr>
              <w:t>,</w:t>
            </w:r>
            <w:r w:rsidR="000D07DE">
              <w:rPr>
                <w:rFonts w:ascii="Arial" w:hAnsi="Arial" w:cs="Arial"/>
                <w:sz w:val="24"/>
                <w:szCs w:val="24"/>
              </w:rPr>
              <w:t>967</w:t>
            </w:r>
          </w:p>
        </w:tc>
      </w:tr>
      <w:tr w:rsidR="009D2DE4" w:rsidRPr="00063D82" w14:paraId="44F16A08"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A01"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19</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A02"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A03"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A04"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A05" w14:textId="77777777"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A06" w14:textId="71E2019A"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A07" w14:textId="23E9954A" w:rsidR="009D2DE4" w:rsidRPr="00063D82" w:rsidRDefault="0090780D" w:rsidP="003C7FFB">
            <w:pPr>
              <w:spacing w:after="0" w:line="240" w:lineRule="auto"/>
              <w:contextualSpacing/>
              <w:jc w:val="center"/>
              <w:rPr>
                <w:rFonts w:ascii="Arial" w:hAnsi="Arial" w:cs="Arial"/>
                <w:sz w:val="24"/>
                <w:szCs w:val="24"/>
              </w:rPr>
            </w:pPr>
            <w:r>
              <w:rPr>
                <w:rFonts w:ascii="Arial" w:hAnsi="Arial" w:cs="Arial"/>
                <w:sz w:val="24"/>
                <w:szCs w:val="24"/>
              </w:rPr>
              <w:t>6</w:t>
            </w:r>
            <w:r w:rsidR="000D07DE">
              <w:rPr>
                <w:rFonts w:ascii="Arial" w:hAnsi="Arial" w:cs="Arial"/>
                <w:sz w:val="24"/>
                <w:szCs w:val="24"/>
              </w:rPr>
              <w:t>9</w:t>
            </w:r>
            <w:r>
              <w:rPr>
                <w:rFonts w:ascii="Arial" w:hAnsi="Arial" w:cs="Arial"/>
                <w:sz w:val="24"/>
                <w:szCs w:val="24"/>
              </w:rPr>
              <w:t>,</w:t>
            </w:r>
            <w:r w:rsidR="000D07DE">
              <w:rPr>
                <w:rFonts w:ascii="Arial" w:hAnsi="Arial" w:cs="Arial"/>
                <w:sz w:val="24"/>
                <w:szCs w:val="24"/>
              </w:rPr>
              <w:t>150</w:t>
            </w:r>
          </w:p>
        </w:tc>
      </w:tr>
      <w:tr w:rsidR="009D2DE4" w:rsidRPr="00063D82" w14:paraId="44F16A10" w14:textId="77777777" w:rsidTr="000D52C7">
        <w:tc>
          <w:tcPr>
            <w:tcW w:w="12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F16A09" w14:textId="77777777" w:rsidR="009D2DE4" w:rsidRPr="00063D82" w:rsidRDefault="009D2DE4" w:rsidP="009D2DE4">
            <w:pPr>
              <w:spacing w:after="0" w:line="240" w:lineRule="auto"/>
              <w:contextualSpacing/>
              <w:jc w:val="center"/>
              <w:rPr>
                <w:rFonts w:ascii="Arial" w:hAnsi="Arial" w:cs="Arial"/>
                <w:b/>
                <w:sz w:val="24"/>
                <w:szCs w:val="24"/>
              </w:rPr>
            </w:pPr>
            <w:r w:rsidRPr="00063D82">
              <w:rPr>
                <w:rFonts w:ascii="Arial" w:hAnsi="Arial" w:cs="Arial"/>
                <w:b/>
                <w:sz w:val="24"/>
                <w:szCs w:val="24"/>
              </w:rPr>
              <w:t>20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16A0A" w14:textId="77777777" w:rsidR="009D2DE4" w:rsidRPr="00063D82" w:rsidRDefault="009D2DE4" w:rsidP="003C7FFB">
            <w:pPr>
              <w:spacing w:after="0" w:line="240" w:lineRule="auto"/>
              <w:contextualSpacing/>
              <w:jc w:val="center"/>
              <w:rPr>
                <w:rFonts w:ascii="Arial" w:hAnsi="Arial" w:cs="Arial"/>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44F16A0B" w14:textId="77777777" w:rsidR="009D2DE4" w:rsidRPr="00063D82" w:rsidRDefault="009D2DE4" w:rsidP="003C7FFB">
            <w:pPr>
              <w:spacing w:after="0" w:line="240" w:lineRule="auto"/>
              <w:contextualSpacing/>
              <w:jc w:val="center"/>
              <w:rPr>
                <w:rFonts w:ascii="Arial" w:hAnsi="Arial" w:cs="Arial"/>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tcPr>
          <w:p w14:paraId="44F16A0C"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A0D" w14:textId="77777777" w:rsidR="009D2DE4" w:rsidRPr="00063D82" w:rsidRDefault="009D2DE4" w:rsidP="003C7FFB">
            <w:pPr>
              <w:spacing w:after="0" w:line="240" w:lineRule="auto"/>
              <w:contextualSpacing/>
              <w:jc w:val="center"/>
              <w:rPr>
                <w:rFonts w:ascii="Arial" w:hAnsi="Arial" w:cs="Arial"/>
                <w:sz w:val="24"/>
                <w:szCs w:val="24"/>
              </w:rPr>
            </w:pPr>
          </w:p>
        </w:tc>
        <w:tc>
          <w:tcPr>
            <w:tcW w:w="1279" w:type="dxa"/>
            <w:tcBorders>
              <w:top w:val="single" w:sz="4" w:space="0" w:color="auto"/>
              <w:left w:val="single" w:sz="4" w:space="0" w:color="auto"/>
              <w:bottom w:val="single" w:sz="4" w:space="0" w:color="auto"/>
              <w:right w:val="single" w:sz="4" w:space="0" w:color="auto"/>
            </w:tcBorders>
            <w:vAlign w:val="bottom"/>
          </w:tcPr>
          <w:p w14:paraId="44F16A0E" w14:textId="06646311" w:rsidR="009D2DE4" w:rsidRPr="00063D82" w:rsidRDefault="009D2DE4" w:rsidP="003C7FFB">
            <w:pPr>
              <w:spacing w:after="0"/>
              <w:jc w:val="center"/>
              <w:rPr>
                <w:rFonts w:ascii="Arial" w:hAnsi="Arial" w:cs="Arial"/>
                <w:color w:val="000000"/>
                <w:sz w:val="24"/>
                <w:szCs w:val="24"/>
              </w:rPr>
            </w:pPr>
          </w:p>
        </w:tc>
        <w:tc>
          <w:tcPr>
            <w:tcW w:w="1279" w:type="dxa"/>
            <w:tcBorders>
              <w:top w:val="single" w:sz="4" w:space="0" w:color="auto"/>
              <w:left w:val="single" w:sz="4" w:space="0" w:color="auto"/>
              <w:bottom w:val="single" w:sz="4" w:space="0" w:color="auto"/>
              <w:right w:val="single" w:sz="4" w:space="0" w:color="auto"/>
            </w:tcBorders>
            <w:vAlign w:val="center"/>
          </w:tcPr>
          <w:p w14:paraId="44F16A0F" w14:textId="62FFA757" w:rsidR="009D2DE4" w:rsidRPr="00063D82" w:rsidRDefault="0090780D" w:rsidP="003C7FFB">
            <w:pPr>
              <w:spacing w:after="0" w:line="240" w:lineRule="auto"/>
              <w:contextualSpacing/>
              <w:jc w:val="center"/>
              <w:rPr>
                <w:rFonts w:ascii="Arial" w:hAnsi="Arial" w:cs="Arial"/>
                <w:sz w:val="24"/>
                <w:szCs w:val="24"/>
              </w:rPr>
            </w:pPr>
            <w:r>
              <w:rPr>
                <w:rFonts w:ascii="Arial" w:hAnsi="Arial" w:cs="Arial"/>
                <w:sz w:val="24"/>
                <w:szCs w:val="24"/>
              </w:rPr>
              <w:t>7</w:t>
            </w:r>
            <w:r w:rsidR="000D07DE">
              <w:rPr>
                <w:rFonts w:ascii="Arial" w:hAnsi="Arial" w:cs="Arial"/>
                <w:sz w:val="24"/>
                <w:szCs w:val="24"/>
              </w:rPr>
              <w:t>2</w:t>
            </w:r>
            <w:r>
              <w:rPr>
                <w:rFonts w:ascii="Arial" w:hAnsi="Arial" w:cs="Arial"/>
                <w:sz w:val="24"/>
                <w:szCs w:val="24"/>
              </w:rPr>
              <w:t>,</w:t>
            </w:r>
            <w:r w:rsidR="000D07DE">
              <w:rPr>
                <w:rFonts w:ascii="Arial" w:hAnsi="Arial" w:cs="Arial"/>
                <w:sz w:val="24"/>
                <w:szCs w:val="24"/>
              </w:rPr>
              <w:t>332</w:t>
            </w:r>
          </w:p>
        </w:tc>
      </w:tr>
    </w:tbl>
    <w:p w14:paraId="44F16A41" w14:textId="19A6A55C" w:rsidR="001A015F" w:rsidRPr="00101061" w:rsidRDefault="00816791" w:rsidP="00101061">
      <w:pPr>
        <w:pStyle w:val="ListParagraph"/>
        <w:ind w:left="0"/>
        <w:rPr>
          <w:rFonts w:ascii="Arial" w:hAnsi="Arial" w:cs="Arial"/>
          <w:sz w:val="20"/>
          <w:szCs w:val="20"/>
        </w:rPr>
      </w:pPr>
      <w:r w:rsidRPr="00101061">
        <w:rPr>
          <w:rFonts w:ascii="Arial" w:hAnsi="Arial" w:cs="Arial"/>
          <w:sz w:val="20"/>
          <w:szCs w:val="20"/>
        </w:rPr>
        <w:t xml:space="preserve">*To ensure continued pay parity </w:t>
      </w:r>
      <w:r w:rsidR="00B0300E" w:rsidRPr="00101061">
        <w:rPr>
          <w:rFonts w:ascii="Arial" w:hAnsi="Arial" w:cs="Arial"/>
          <w:sz w:val="20"/>
          <w:szCs w:val="20"/>
        </w:rPr>
        <w:t>with the Welsh Government’s</w:t>
      </w:r>
      <w:r w:rsidRPr="00101061">
        <w:rPr>
          <w:rFonts w:ascii="Arial" w:hAnsi="Arial" w:cs="Arial"/>
          <w:sz w:val="20"/>
          <w:szCs w:val="20"/>
        </w:rPr>
        <w:t xml:space="preserve"> pay</w:t>
      </w:r>
      <w:r w:rsidR="00B0300E" w:rsidRPr="00101061">
        <w:rPr>
          <w:rFonts w:ascii="Arial" w:hAnsi="Arial" w:cs="Arial"/>
          <w:sz w:val="20"/>
          <w:szCs w:val="20"/>
        </w:rPr>
        <w:t xml:space="preserve"> point</w:t>
      </w:r>
      <w:r w:rsidRPr="00101061">
        <w:rPr>
          <w:rFonts w:ascii="Arial" w:hAnsi="Arial" w:cs="Arial"/>
          <w:sz w:val="20"/>
          <w:szCs w:val="20"/>
        </w:rPr>
        <w:t xml:space="preserve"> minima</w:t>
      </w:r>
    </w:p>
    <w:p w14:paraId="0AD6B768" w14:textId="77777777" w:rsidR="00044ECF" w:rsidRPr="00044ECF" w:rsidRDefault="00044ECF" w:rsidP="00044ECF"/>
    <w:p w14:paraId="3ACF4806" w14:textId="77777777" w:rsidR="00044ECF" w:rsidRPr="00044ECF" w:rsidRDefault="00044ECF" w:rsidP="00044ECF"/>
    <w:p w14:paraId="66CA159B" w14:textId="77777777" w:rsidR="00044ECF" w:rsidRPr="00044ECF" w:rsidRDefault="00044ECF" w:rsidP="00044ECF"/>
    <w:p w14:paraId="67B811C7" w14:textId="77777777" w:rsidR="00044ECF" w:rsidRDefault="00044ECF" w:rsidP="00044ECF"/>
    <w:p w14:paraId="57DF8C5F" w14:textId="77777777" w:rsidR="000C21C9" w:rsidRDefault="000C21C9" w:rsidP="00044ECF"/>
    <w:p w14:paraId="71A277F7" w14:textId="77777777" w:rsidR="000C21C9" w:rsidRDefault="000C21C9" w:rsidP="00044ECF"/>
    <w:p w14:paraId="14193F35" w14:textId="77777777" w:rsidR="000C21C9" w:rsidRDefault="000C21C9" w:rsidP="00044ECF"/>
    <w:p w14:paraId="2DF9764E" w14:textId="77777777" w:rsidR="000C21C9" w:rsidRDefault="000C21C9" w:rsidP="00044ECF"/>
    <w:p w14:paraId="6EBADAA1" w14:textId="77777777" w:rsidR="000C21C9" w:rsidRDefault="000C21C9" w:rsidP="00044ECF"/>
    <w:p w14:paraId="1C0E4098" w14:textId="77777777" w:rsidR="000C21C9" w:rsidRDefault="000C21C9" w:rsidP="00044ECF"/>
    <w:p w14:paraId="5E456719" w14:textId="0E07ADB9" w:rsidR="000C21C9" w:rsidRPr="006E688A" w:rsidRDefault="006E688A" w:rsidP="00044ECF">
      <w:pPr>
        <w:rPr>
          <w:rFonts w:ascii="Arial" w:hAnsi="Arial" w:cs="Arial"/>
          <w:b/>
          <w:sz w:val="24"/>
          <w:szCs w:val="24"/>
        </w:rPr>
      </w:pPr>
      <w:r w:rsidRPr="006E688A">
        <w:rPr>
          <w:rFonts w:ascii="Arial" w:hAnsi="Arial" w:cs="Arial"/>
          <w:b/>
          <w:sz w:val="24"/>
          <w:szCs w:val="24"/>
        </w:rPr>
        <w:t>Appendix 2</w:t>
      </w:r>
    </w:p>
    <w:p w14:paraId="4D46F803" w14:textId="77777777" w:rsidR="006E688A" w:rsidRDefault="006E688A" w:rsidP="00044ECF"/>
    <w:p w14:paraId="4D008C8D" w14:textId="503ACABC" w:rsidR="006E688A" w:rsidRPr="0017752D" w:rsidRDefault="006E688A" w:rsidP="006E688A">
      <w:pPr>
        <w:pStyle w:val="ListParagraph"/>
        <w:spacing w:after="0" w:line="320" w:lineRule="atLeast"/>
        <w:ind w:left="0"/>
        <w:jc w:val="center"/>
        <w:rPr>
          <w:rFonts w:ascii="Arial" w:hAnsi="Arial" w:cs="Arial"/>
          <w:b/>
          <w:sz w:val="24"/>
          <w:szCs w:val="24"/>
        </w:rPr>
      </w:pPr>
      <w:r w:rsidRPr="0017752D">
        <w:rPr>
          <w:rFonts w:ascii="Arial" w:hAnsi="Arial" w:cs="Arial"/>
          <w:b/>
          <w:sz w:val="24"/>
          <w:szCs w:val="24"/>
        </w:rPr>
        <w:t xml:space="preserve">Business Case for Temporary </w:t>
      </w:r>
      <w:r>
        <w:rPr>
          <w:rFonts w:ascii="Arial" w:hAnsi="Arial" w:cs="Arial"/>
          <w:b/>
          <w:sz w:val="24"/>
          <w:szCs w:val="24"/>
        </w:rPr>
        <w:t xml:space="preserve">Additional </w:t>
      </w:r>
      <w:r w:rsidR="00D12819">
        <w:rPr>
          <w:rFonts w:ascii="Arial" w:hAnsi="Arial" w:cs="Arial"/>
          <w:b/>
          <w:sz w:val="24"/>
          <w:szCs w:val="24"/>
        </w:rPr>
        <w:t>Responsibilities</w:t>
      </w:r>
      <w:r>
        <w:rPr>
          <w:rFonts w:ascii="Arial" w:hAnsi="Arial" w:cs="Arial"/>
          <w:b/>
          <w:sz w:val="24"/>
          <w:szCs w:val="24"/>
        </w:rPr>
        <w:t xml:space="preserve"> </w:t>
      </w:r>
      <w:r w:rsidRPr="0017752D">
        <w:rPr>
          <w:rFonts w:ascii="Arial" w:hAnsi="Arial" w:cs="Arial"/>
          <w:b/>
          <w:sz w:val="24"/>
          <w:szCs w:val="24"/>
        </w:rPr>
        <w:t>Allowance</w:t>
      </w:r>
    </w:p>
    <w:p w14:paraId="291CDB7C" w14:textId="77777777" w:rsidR="006E688A" w:rsidRPr="0017752D" w:rsidRDefault="006E688A" w:rsidP="006E688A">
      <w:pP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03"/>
      </w:tblGrid>
      <w:tr w:rsidR="006E688A" w:rsidRPr="0017752D" w14:paraId="70886AE0"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531CEADA"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Employee</w:t>
            </w:r>
          </w:p>
        </w:tc>
        <w:tc>
          <w:tcPr>
            <w:tcW w:w="5103" w:type="dxa"/>
            <w:tcBorders>
              <w:top w:val="single" w:sz="4" w:space="0" w:color="auto"/>
              <w:left w:val="single" w:sz="4" w:space="0" w:color="auto"/>
              <w:bottom w:val="single" w:sz="4" w:space="0" w:color="auto"/>
              <w:right w:val="single" w:sz="4" w:space="0" w:color="auto"/>
            </w:tcBorders>
          </w:tcPr>
          <w:p w14:paraId="176A9FFD" w14:textId="77777777" w:rsidR="006E688A" w:rsidRPr="0017752D" w:rsidRDefault="006E688A" w:rsidP="00E720ED">
            <w:pPr>
              <w:rPr>
                <w:rFonts w:ascii="Arial" w:hAnsi="Arial" w:cs="Arial"/>
                <w:sz w:val="24"/>
                <w:szCs w:val="24"/>
              </w:rPr>
            </w:pPr>
          </w:p>
        </w:tc>
      </w:tr>
      <w:tr w:rsidR="006E688A" w:rsidRPr="0017752D" w14:paraId="777F11A9" w14:textId="77777777" w:rsidTr="00E720ED">
        <w:tc>
          <w:tcPr>
            <w:tcW w:w="3964" w:type="dxa"/>
            <w:tcBorders>
              <w:top w:val="single" w:sz="4" w:space="0" w:color="auto"/>
              <w:left w:val="single" w:sz="4" w:space="0" w:color="auto"/>
              <w:bottom w:val="single" w:sz="4" w:space="0" w:color="auto"/>
              <w:right w:val="single" w:sz="4" w:space="0" w:color="auto"/>
            </w:tcBorders>
          </w:tcPr>
          <w:p w14:paraId="3C78F588"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Current post and grade</w:t>
            </w:r>
          </w:p>
        </w:tc>
        <w:tc>
          <w:tcPr>
            <w:tcW w:w="5103" w:type="dxa"/>
            <w:tcBorders>
              <w:top w:val="single" w:sz="4" w:space="0" w:color="auto"/>
              <w:left w:val="single" w:sz="4" w:space="0" w:color="auto"/>
              <w:bottom w:val="single" w:sz="4" w:space="0" w:color="auto"/>
              <w:right w:val="single" w:sz="4" w:space="0" w:color="auto"/>
            </w:tcBorders>
          </w:tcPr>
          <w:p w14:paraId="07703A73" w14:textId="77777777" w:rsidR="006E688A" w:rsidRPr="0017752D" w:rsidRDefault="006E688A" w:rsidP="00E720ED">
            <w:pPr>
              <w:rPr>
                <w:rFonts w:ascii="Arial" w:hAnsi="Arial" w:cs="Arial"/>
                <w:sz w:val="24"/>
                <w:szCs w:val="24"/>
              </w:rPr>
            </w:pPr>
          </w:p>
        </w:tc>
      </w:tr>
      <w:tr w:rsidR="006E688A" w:rsidRPr="0017752D" w14:paraId="4B818625"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60D56FF6"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Post / duties to be covered</w:t>
            </w:r>
          </w:p>
        </w:tc>
        <w:tc>
          <w:tcPr>
            <w:tcW w:w="5103" w:type="dxa"/>
            <w:tcBorders>
              <w:top w:val="single" w:sz="4" w:space="0" w:color="auto"/>
              <w:left w:val="single" w:sz="4" w:space="0" w:color="auto"/>
              <w:bottom w:val="single" w:sz="4" w:space="0" w:color="auto"/>
              <w:right w:val="single" w:sz="4" w:space="0" w:color="auto"/>
            </w:tcBorders>
          </w:tcPr>
          <w:p w14:paraId="77351C09" w14:textId="77777777" w:rsidR="006E688A" w:rsidRPr="0017752D" w:rsidRDefault="006E688A" w:rsidP="00E720ED">
            <w:pPr>
              <w:rPr>
                <w:rFonts w:ascii="Arial" w:hAnsi="Arial" w:cs="Arial"/>
                <w:sz w:val="24"/>
                <w:szCs w:val="24"/>
              </w:rPr>
            </w:pPr>
          </w:p>
        </w:tc>
      </w:tr>
      <w:tr w:rsidR="006E688A" w:rsidRPr="0017752D" w14:paraId="610D87CD"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43042377"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Grade of post / duties to be covered</w:t>
            </w:r>
          </w:p>
        </w:tc>
        <w:tc>
          <w:tcPr>
            <w:tcW w:w="5103" w:type="dxa"/>
            <w:tcBorders>
              <w:top w:val="single" w:sz="4" w:space="0" w:color="auto"/>
              <w:left w:val="single" w:sz="4" w:space="0" w:color="auto"/>
              <w:bottom w:val="single" w:sz="4" w:space="0" w:color="auto"/>
              <w:right w:val="single" w:sz="4" w:space="0" w:color="auto"/>
            </w:tcBorders>
          </w:tcPr>
          <w:p w14:paraId="10D166E6" w14:textId="77777777" w:rsidR="006E688A" w:rsidRPr="0017752D" w:rsidRDefault="006E688A" w:rsidP="00E720ED">
            <w:pPr>
              <w:rPr>
                <w:rFonts w:ascii="Arial" w:hAnsi="Arial" w:cs="Arial"/>
                <w:sz w:val="24"/>
                <w:szCs w:val="24"/>
              </w:rPr>
            </w:pPr>
          </w:p>
          <w:p w14:paraId="4C6530CA" w14:textId="77777777" w:rsidR="006E688A" w:rsidRPr="0017752D" w:rsidRDefault="006E688A" w:rsidP="00E720ED">
            <w:pPr>
              <w:rPr>
                <w:rFonts w:ascii="Arial" w:hAnsi="Arial" w:cs="Arial"/>
                <w:sz w:val="24"/>
                <w:szCs w:val="24"/>
              </w:rPr>
            </w:pPr>
          </w:p>
        </w:tc>
      </w:tr>
      <w:tr w:rsidR="006E688A" w:rsidRPr="0017752D" w14:paraId="44CD8BA4"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5F1FBC2E"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Start Date</w:t>
            </w:r>
          </w:p>
        </w:tc>
        <w:tc>
          <w:tcPr>
            <w:tcW w:w="5103" w:type="dxa"/>
            <w:tcBorders>
              <w:top w:val="single" w:sz="4" w:space="0" w:color="auto"/>
              <w:left w:val="single" w:sz="4" w:space="0" w:color="auto"/>
              <w:bottom w:val="single" w:sz="4" w:space="0" w:color="auto"/>
              <w:right w:val="single" w:sz="4" w:space="0" w:color="auto"/>
            </w:tcBorders>
          </w:tcPr>
          <w:p w14:paraId="5F832273" w14:textId="77777777" w:rsidR="006E688A" w:rsidRPr="0017752D" w:rsidRDefault="006E688A" w:rsidP="00E720ED">
            <w:pPr>
              <w:rPr>
                <w:rFonts w:ascii="Arial" w:hAnsi="Arial" w:cs="Arial"/>
                <w:sz w:val="24"/>
                <w:szCs w:val="24"/>
              </w:rPr>
            </w:pPr>
          </w:p>
        </w:tc>
      </w:tr>
      <w:tr w:rsidR="006E688A" w:rsidRPr="0017752D" w14:paraId="661B0585"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1C72E1B4" w14:textId="77777777" w:rsidR="006E688A" w:rsidRPr="0017752D" w:rsidRDefault="006E688A" w:rsidP="00E720ED">
            <w:pPr>
              <w:rPr>
                <w:rFonts w:ascii="Arial" w:hAnsi="Arial" w:cs="Arial"/>
                <w:b/>
                <w:bCs/>
                <w:sz w:val="24"/>
                <w:szCs w:val="24"/>
              </w:rPr>
            </w:pPr>
            <w:bookmarkStart w:id="3" w:name="_Hlk183090562"/>
            <w:r w:rsidRPr="0017752D">
              <w:rPr>
                <w:rFonts w:ascii="Arial" w:hAnsi="Arial" w:cs="Arial"/>
                <w:b/>
                <w:bCs/>
                <w:sz w:val="24"/>
                <w:szCs w:val="24"/>
              </w:rPr>
              <w:t>Duration</w:t>
            </w:r>
          </w:p>
        </w:tc>
        <w:tc>
          <w:tcPr>
            <w:tcW w:w="5103" w:type="dxa"/>
            <w:tcBorders>
              <w:top w:val="single" w:sz="4" w:space="0" w:color="auto"/>
              <w:left w:val="single" w:sz="4" w:space="0" w:color="auto"/>
              <w:bottom w:val="single" w:sz="4" w:space="0" w:color="auto"/>
              <w:right w:val="single" w:sz="4" w:space="0" w:color="auto"/>
            </w:tcBorders>
          </w:tcPr>
          <w:p w14:paraId="7E498908" w14:textId="77777777" w:rsidR="006E688A" w:rsidRPr="0017752D" w:rsidRDefault="006E688A" w:rsidP="00E720ED">
            <w:pPr>
              <w:rPr>
                <w:rFonts w:ascii="Arial" w:hAnsi="Arial" w:cs="Arial"/>
                <w:sz w:val="24"/>
                <w:szCs w:val="24"/>
              </w:rPr>
            </w:pPr>
          </w:p>
        </w:tc>
      </w:tr>
      <w:bookmarkEnd w:id="3"/>
      <w:tr w:rsidR="006E688A" w:rsidRPr="0017752D" w14:paraId="64E6E470"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35AFA4D8"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 xml:space="preserve">Reasons for the application </w:t>
            </w:r>
          </w:p>
        </w:tc>
        <w:tc>
          <w:tcPr>
            <w:tcW w:w="5103" w:type="dxa"/>
            <w:tcBorders>
              <w:top w:val="single" w:sz="4" w:space="0" w:color="auto"/>
              <w:left w:val="single" w:sz="4" w:space="0" w:color="auto"/>
              <w:bottom w:val="single" w:sz="4" w:space="0" w:color="auto"/>
              <w:right w:val="single" w:sz="4" w:space="0" w:color="auto"/>
            </w:tcBorders>
          </w:tcPr>
          <w:p w14:paraId="2E53D108" w14:textId="77777777" w:rsidR="006E688A" w:rsidRPr="0017752D" w:rsidRDefault="006E688A" w:rsidP="00E720ED">
            <w:pPr>
              <w:rPr>
                <w:rFonts w:ascii="Arial" w:hAnsi="Arial" w:cs="Arial"/>
                <w:sz w:val="24"/>
                <w:szCs w:val="24"/>
              </w:rPr>
            </w:pPr>
          </w:p>
          <w:p w14:paraId="6086DC39" w14:textId="77777777" w:rsidR="006E688A" w:rsidRPr="0017752D" w:rsidRDefault="006E688A" w:rsidP="00E720ED">
            <w:pPr>
              <w:rPr>
                <w:rFonts w:ascii="Arial" w:hAnsi="Arial" w:cs="Arial"/>
                <w:sz w:val="24"/>
                <w:szCs w:val="24"/>
              </w:rPr>
            </w:pPr>
          </w:p>
          <w:p w14:paraId="30BB5904" w14:textId="77777777" w:rsidR="006E688A" w:rsidRPr="0017752D" w:rsidRDefault="006E688A" w:rsidP="00E720ED">
            <w:pPr>
              <w:rPr>
                <w:rFonts w:ascii="Arial" w:hAnsi="Arial" w:cs="Arial"/>
                <w:sz w:val="24"/>
                <w:szCs w:val="24"/>
              </w:rPr>
            </w:pPr>
          </w:p>
          <w:p w14:paraId="1E52ADEB" w14:textId="77777777" w:rsidR="006E688A" w:rsidRPr="0017752D" w:rsidRDefault="006E688A" w:rsidP="00E720ED">
            <w:pPr>
              <w:rPr>
                <w:rFonts w:ascii="Arial" w:hAnsi="Arial" w:cs="Arial"/>
                <w:sz w:val="24"/>
                <w:szCs w:val="24"/>
              </w:rPr>
            </w:pPr>
          </w:p>
        </w:tc>
      </w:tr>
    </w:tbl>
    <w:p w14:paraId="08D69540" w14:textId="77777777" w:rsidR="006E688A" w:rsidRPr="0017752D" w:rsidRDefault="006E688A" w:rsidP="006E688A">
      <w:pPr>
        <w:jc w:val="cente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2"/>
        <w:gridCol w:w="1701"/>
      </w:tblGrid>
      <w:tr w:rsidR="006E688A" w:rsidRPr="0017752D" w14:paraId="5C74775F" w14:textId="77777777" w:rsidTr="00E720ED">
        <w:tc>
          <w:tcPr>
            <w:tcW w:w="3964" w:type="dxa"/>
            <w:tcBorders>
              <w:top w:val="single" w:sz="4" w:space="0" w:color="auto"/>
              <w:left w:val="single" w:sz="4" w:space="0" w:color="auto"/>
              <w:bottom w:val="single" w:sz="4" w:space="0" w:color="auto"/>
              <w:right w:val="single" w:sz="4" w:space="0" w:color="auto"/>
            </w:tcBorders>
          </w:tcPr>
          <w:p w14:paraId="2B2875B1"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Approved</w:t>
            </w:r>
          </w:p>
        </w:tc>
        <w:tc>
          <w:tcPr>
            <w:tcW w:w="5103" w:type="dxa"/>
            <w:gridSpan w:val="2"/>
            <w:tcBorders>
              <w:top w:val="single" w:sz="4" w:space="0" w:color="auto"/>
              <w:left w:val="single" w:sz="4" w:space="0" w:color="auto"/>
              <w:bottom w:val="single" w:sz="4" w:space="0" w:color="auto"/>
              <w:right w:val="single" w:sz="4" w:space="0" w:color="auto"/>
            </w:tcBorders>
          </w:tcPr>
          <w:p w14:paraId="4A37DF0B" w14:textId="77777777" w:rsidR="006E688A" w:rsidRPr="0017752D" w:rsidRDefault="006E688A" w:rsidP="00E720ED">
            <w:pPr>
              <w:rPr>
                <w:rFonts w:ascii="Arial" w:hAnsi="Arial" w:cs="Arial"/>
                <w:b/>
                <w:bCs/>
                <w:sz w:val="24"/>
                <w:szCs w:val="24"/>
              </w:rPr>
            </w:pPr>
            <w:r w:rsidRPr="0017752D">
              <w:rPr>
                <w:rFonts w:ascii="Arial" w:hAnsi="Arial" w:cs="Arial"/>
                <w:b/>
                <w:bCs/>
                <w:sz w:val="24"/>
                <w:szCs w:val="24"/>
              </w:rPr>
              <w:t>If not approved, please note why</w:t>
            </w:r>
          </w:p>
        </w:tc>
      </w:tr>
      <w:tr w:rsidR="006E688A" w:rsidRPr="0017752D" w14:paraId="5BB681F3" w14:textId="77777777" w:rsidTr="00E720ED">
        <w:tc>
          <w:tcPr>
            <w:tcW w:w="3964" w:type="dxa"/>
            <w:tcBorders>
              <w:top w:val="single" w:sz="4" w:space="0" w:color="auto"/>
              <w:left w:val="single" w:sz="4" w:space="0" w:color="auto"/>
              <w:bottom w:val="single" w:sz="4" w:space="0" w:color="auto"/>
              <w:right w:val="single" w:sz="4" w:space="0" w:color="auto"/>
            </w:tcBorders>
          </w:tcPr>
          <w:p w14:paraId="7B145133" w14:textId="77777777" w:rsidR="006E688A" w:rsidRPr="0017752D" w:rsidRDefault="006E688A" w:rsidP="00E720ED">
            <w:pPr>
              <w:rPr>
                <w:rFonts w:ascii="Arial" w:hAnsi="Arial" w:cs="Arial"/>
                <w:sz w:val="24"/>
                <w:szCs w:val="24"/>
              </w:rPr>
            </w:pPr>
            <w:r w:rsidRPr="0017752D">
              <w:rPr>
                <w:rFonts w:ascii="Arial" w:hAnsi="Arial" w:cs="Arial"/>
                <w:sz w:val="24"/>
                <w:szCs w:val="24"/>
              </w:rPr>
              <w:t>Yes / No</w:t>
            </w:r>
          </w:p>
        </w:tc>
        <w:tc>
          <w:tcPr>
            <w:tcW w:w="5103" w:type="dxa"/>
            <w:gridSpan w:val="2"/>
            <w:tcBorders>
              <w:top w:val="single" w:sz="4" w:space="0" w:color="auto"/>
              <w:left w:val="single" w:sz="4" w:space="0" w:color="auto"/>
              <w:bottom w:val="single" w:sz="4" w:space="0" w:color="auto"/>
              <w:right w:val="single" w:sz="4" w:space="0" w:color="auto"/>
            </w:tcBorders>
          </w:tcPr>
          <w:p w14:paraId="557BFBA0" w14:textId="77777777" w:rsidR="006E688A" w:rsidRPr="0017752D" w:rsidRDefault="006E688A" w:rsidP="00E720ED">
            <w:pPr>
              <w:rPr>
                <w:rFonts w:ascii="Arial" w:hAnsi="Arial" w:cs="Arial"/>
                <w:sz w:val="24"/>
                <w:szCs w:val="24"/>
              </w:rPr>
            </w:pPr>
          </w:p>
          <w:p w14:paraId="10710AC3" w14:textId="77777777" w:rsidR="006E688A" w:rsidRPr="0017752D" w:rsidRDefault="006E688A" w:rsidP="00E720ED">
            <w:pPr>
              <w:rPr>
                <w:rFonts w:ascii="Arial" w:hAnsi="Arial" w:cs="Arial"/>
                <w:sz w:val="24"/>
                <w:szCs w:val="24"/>
              </w:rPr>
            </w:pPr>
          </w:p>
        </w:tc>
      </w:tr>
      <w:tr w:rsidR="006E688A" w:rsidRPr="0017752D" w14:paraId="389645F1"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03A44071" w14:textId="77777777" w:rsidR="006E688A" w:rsidRPr="0017752D" w:rsidRDefault="006E688A" w:rsidP="00E720ED">
            <w:pPr>
              <w:rPr>
                <w:rFonts w:ascii="Arial" w:hAnsi="Arial" w:cs="Arial"/>
                <w:sz w:val="24"/>
                <w:szCs w:val="24"/>
              </w:rPr>
            </w:pPr>
            <w:bookmarkStart w:id="4" w:name="_Hlk183090572"/>
            <w:r w:rsidRPr="0017752D">
              <w:rPr>
                <w:rFonts w:ascii="Arial" w:hAnsi="Arial" w:cs="Arial"/>
                <w:sz w:val="24"/>
                <w:szCs w:val="24"/>
              </w:rPr>
              <w:t xml:space="preserve">Line Manager </w:t>
            </w:r>
          </w:p>
        </w:tc>
        <w:tc>
          <w:tcPr>
            <w:tcW w:w="3402" w:type="dxa"/>
            <w:tcBorders>
              <w:top w:val="single" w:sz="4" w:space="0" w:color="auto"/>
              <w:left w:val="single" w:sz="4" w:space="0" w:color="auto"/>
              <w:bottom w:val="single" w:sz="4" w:space="0" w:color="auto"/>
              <w:right w:val="single" w:sz="4" w:space="0" w:color="auto"/>
            </w:tcBorders>
          </w:tcPr>
          <w:p w14:paraId="4F48D783" w14:textId="77777777" w:rsidR="006E688A" w:rsidRPr="0017752D" w:rsidRDefault="006E688A" w:rsidP="00E720ED">
            <w:pPr>
              <w:rPr>
                <w:rFonts w:ascii="Arial" w:hAnsi="Arial" w:cs="Arial"/>
                <w:color w:val="BFBFBF" w:themeColor="background1" w:themeShade="BF"/>
                <w:sz w:val="24"/>
                <w:szCs w:val="24"/>
              </w:rPr>
            </w:pPr>
            <w:r w:rsidRPr="0017752D">
              <w:rPr>
                <w:rFonts w:ascii="Arial" w:hAnsi="Arial" w:cs="Arial"/>
                <w:color w:val="BFBFBF" w:themeColor="background1" w:themeShade="BF"/>
                <w:sz w:val="24"/>
                <w:szCs w:val="24"/>
              </w:rPr>
              <w:t>Name</w:t>
            </w:r>
          </w:p>
        </w:tc>
        <w:tc>
          <w:tcPr>
            <w:tcW w:w="1701" w:type="dxa"/>
            <w:tcBorders>
              <w:top w:val="single" w:sz="4" w:space="0" w:color="auto"/>
              <w:left w:val="single" w:sz="4" w:space="0" w:color="auto"/>
              <w:bottom w:val="single" w:sz="4" w:space="0" w:color="auto"/>
              <w:right w:val="single" w:sz="4" w:space="0" w:color="auto"/>
            </w:tcBorders>
          </w:tcPr>
          <w:p w14:paraId="388099BA" w14:textId="77777777" w:rsidR="006E688A" w:rsidRPr="0017752D" w:rsidRDefault="006E688A" w:rsidP="00E720ED">
            <w:pPr>
              <w:rPr>
                <w:rFonts w:ascii="Arial" w:hAnsi="Arial" w:cs="Arial"/>
                <w:color w:val="BFBFBF" w:themeColor="background1" w:themeShade="BF"/>
                <w:sz w:val="24"/>
                <w:szCs w:val="24"/>
              </w:rPr>
            </w:pPr>
            <w:r w:rsidRPr="0017752D">
              <w:rPr>
                <w:rFonts w:ascii="Arial" w:hAnsi="Arial" w:cs="Arial"/>
                <w:color w:val="BFBFBF" w:themeColor="background1" w:themeShade="BF"/>
                <w:sz w:val="24"/>
                <w:szCs w:val="24"/>
              </w:rPr>
              <w:t>Date</w:t>
            </w:r>
          </w:p>
        </w:tc>
      </w:tr>
      <w:bookmarkEnd w:id="4"/>
      <w:tr w:rsidR="006E688A" w:rsidRPr="0017752D" w14:paraId="393780BA" w14:textId="77777777" w:rsidTr="00E720ED">
        <w:tc>
          <w:tcPr>
            <w:tcW w:w="3964" w:type="dxa"/>
            <w:tcBorders>
              <w:top w:val="single" w:sz="4" w:space="0" w:color="auto"/>
              <w:left w:val="single" w:sz="4" w:space="0" w:color="auto"/>
              <w:bottom w:val="single" w:sz="4" w:space="0" w:color="auto"/>
              <w:right w:val="single" w:sz="4" w:space="0" w:color="auto"/>
            </w:tcBorders>
            <w:hideMark/>
          </w:tcPr>
          <w:p w14:paraId="7806126D" w14:textId="4D1430E3" w:rsidR="006E688A" w:rsidRPr="0017752D" w:rsidRDefault="006E688A" w:rsidP="00E720ED">
            <w:pPr>
              <w:rPr>
                <w:rFonts w:ascii="Arial" w:hAnsi="Arial" w:cs="Arial"/>
                <w:sz w:val="24"/>
                <w:szCs w:val="24"/>
              </w:rPr>
            </w:pPr>
            <w:r w:rsidRPr="0017752D">
              <w:rPr>
                <w:rFonts w:ascii="Arial" w:hAnsi="Arial" w:cs="Arial"/>
                <w:sz w:val="24"/>
                <w:szCs w:val="24"/>
              </w:rPr>
              <w:t>Chief Operating Officer</w:t>
            </w:r>
          </w:p>
        </w:tc>
        <w:tc>
          <w:tcPr>
            <w:tcW w:w="3402" w:type="dxa"/>
            <w:tcBorders>
              <w:top w:val="single" w:sz="4" w:space="0" w:color="auto"/>
              <w:left w:val="single" w:sz="4" w:space="0" w:color="auto"/>
              <w:bottom w:val="single" w:sz="4" w:space="0" w:color="auto"/>
              <w:right w:val="single" w:sz="4" w:space="0" w:color="auto"/>
            </w:tcBorders>
          </w:tcPr>
          <w:p w14:paraId="1BFDE4AC" w14:textId="77777777" w:rsidR="006E688A" w:rsidRPr="0017752D" w:rsidRDefault="006E688A" w:rsidP="00E720ED">
            <w:pPr>
              <w:rPr>
                <w:rFonts w:ascii="Arial" w:hAnsi="Arial" w:cs="Arial"/>
                <w:color w:val="BFBFBF" w:themeColor="background1" w:themeShade="BF"/>
                <w:sz w:val="24"/>
                <w:szCs w:val="24"/>
              </w:rPr>
            </w:pPr>
            <w:r w:rsidRPr="0017752D">
              <w:rPr>
                <w:rFonts w:ascii="Arial" w:hAnsi="Arial" w:cs="Arial"/>
                <w:color w:val="BFBFBF" w:themeColor="background1" w:themeShade="BF"/>
                <w:sz w:val="24"/>
                <w:szCs w:val="24"/>
              </w:rPr>
              <w:t>Name</w:t>
            </w:r>
          </w:p>
        </w:tc>
        <w:tc>
          <w:tcPr>
            <w:tcW w:w="1701" w:type="dxa"/>
            <w:tcBorders>
              <w:top w:val="single" w:sz="4" w:space="0" w:color="auto"/>
              <w:left w:val="single" w:sz="4" w:space="0" w:color="auto"/>
              <w:bottom w:val="single" w:sz="4" w:space="0" w:color="auto"/>
              <w:right w:val="single" w:sz="4" w:space="0" w:color="auto"/>
            </w:tcBorders>
          </w:tcPr>
          <w:p w14:paraId="763A64BC" w14:textId="77777777" w:rsidR="006E688A" w:rsidRPr="0017752D" w:rsidRDefault="006E688A" w:rsidP="00E720ED">
            <w:pPr>
              <w:rPr>
                <w:rFonts w:ascii="Arial" w:hAnsi="Arial" w:cs="Arial"/>
                <w:color w:val="BFBFBF" w:themeColor="background1" w:themeShade="BF"/>
                <w:sz w:val="24"/>
                <w:szCs w:val="24"/>
              </w:rPr>
            </w:pPr>
            <w:r w:rsidRPr="0017752D">
              <w:rPr>
                <w:rFonts w:ascii="Arial" w:hAnsi="Arial" w:cs="Arial"/>
                <w:color w:val="BFBFBF" w:themeColor="background1" w:themeShade="BF"/>
                <w:sz w:val="24"/>
                <w:szCs w:val="24"/>
              </w:rPr>
              <w:t>Date</w:t>
            </w:r>
          </w:p>
        </w:tc>
      </w:tr>
    </w:tbl>
    <w:p w14:paraId="5B5DA4EA" w14:textId="77777777" w:rsidR="00044ECF" w:rsidRPr="00044ECF" w:rsidRDefault="00044ECF" w:rsidP="00044ECF"/>
    <w:p w14:paraId="53BA1331" w14:textId="77777777" w:rsidR="00044ECF" w:rsidRPr="00044ECF" w:rsidRDefault="00044ECF" w:rsidP="00044ECF"/>
    <w:p w14:paraId="3C56CC70" w14:textId="77777777" w:rsidR="00044ECF" w:rsidRPr="00044ECF" w:rsidRDefault="00044ECF" w:rsidP="00044ECF"/>
    <w:p w14:paraId="03D5912B" w14:textId="77777777" w:rsidR="00044ECF" w:rsidRPr="00044ECF" w:rsidRDefault="00044ECF" w:rsidP="00044ECF">
      <w:pPr>
        <w:jc w:val="center"/>
      </w:pPr>
    </w:p>
    <w:sectPr w:rsidR="00044ECF" w:rsidRPr="00044ECF" w:rsidSect="004F75F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AD5F" w14:textId="77777777" w:rsidR="008C3ABB" w:rsidRDefault="008C3ABB" w:rsidP="0024068A">
      <w:pPr>
        <w:spacing w:after="0" w:line="240" w:lineRule="auto"/>
      </w:pPr>
      <w:r>
        <w:separator/>
      </w:r>
    </w:p>
  </w:endnote>
  <w:endnote w:type="continuationSeparator" w:id="0">
    <w:p w14:paraId="16BC085F" w14:textId="77777777" w:rsidR="008C3ABB" w:rsidRDefault="008C3ABB" w:rsidP="0024068A">
      <w:pPr>
        <w:spacing w:after="0" w:line="240" w:lineRule="auto"/>
      </w:pPr>
      <w:r>
        <w:continuationSeparator/>
      </w:r>
    </w:p>
  </w:endnote>
  <w:endnote w:type="continuationNotice" w:id="1">
    <w:p w14:paraId="16C9390B" w14:textId="77777777" w:rsidR="008C3ABB" w:rsidRDefault="008C3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6A48" w14:textId="77777777" w:rsidR="00E07AB9" w:rsidRPr="00044ECF" w:rsidRDefault="00E07AB9">
    <w:pPr>
      <w:pStyle w:val="Footer"/>
      <w:jc w:val="center"/>
      <w:rPr>
        <w:rFonts w:ascii="Arial" w:hAnsi="Arial" w:cs="Arial"/>
        <w:sz w:val="24"/>
        <w:szCs w:val="24"/>
      </w:rPr>
    </w:pPr>
    <w:r w:rsidRPr="00044ECF">
      <w:rPr>
        <w:rFonts w:ascii="Arial" w:hAnsi="Arial" w:cs="Arial"/>
        <w:sz w:val="24"/>
        <w:szCs w:val="24"/>
      </w:rPr>
      <w:t xml:space="preserve">Page </w:t>
    </w:r>
    <w:r w:rsidRPr="00044ECF">
      <w:rPr>
        <w:rFonts w:ascii="Arial" w:hAnsi="Arial" w:cs="Arial"/>
        <w:b/>
        <w:sz w:val="24"/>
        <w:szCs w:val="24"/>
      </w:rPr>
      <w:fldChar w:fldCharType="begin"/>
    </w:r>
    <w:r w:rsidRPr="00044ECF">
      <w:rPr>
        <w:rFonts w:ascii="Arial" w:hAnsi="Arial" w:cs="Arial"/>
        <w:b/>
        <w:sz w:val="24"/>
        <w:szCs w:val="24"/>
      </w:rPr>
      <w:instrText xml:space="preserve"> PAGE </w:instrText>
    </w:r>
    <w:r w:rsidRPr="00044ECF">
      <w:rPr>
        <w:rFonts w:ascii="Arial" w:hAnsi="Arial" w:cs="Arial"/>
        <w:b/>
        <w:sz w:val="24"/>
        <w:szCs w:val="24"/>
      </w:rPr>
      <w:fldChar w:fldCharType="separate"/>
    </w:r>
    <w:r w:rsidR="00350E07" w:rsidRPr="00044ECF">
      <w:rPr>
        <w:rFonts w:ascii="Arial" w:hAnsi="Arial" w:cs="Arial"/>
        <w:b/>
        <w:noProof/>
        <w:sz w:val="24"/>
        <w:szCs w:val="24"/>
      </w:rPr>
      <w:t>9</w:t>
    </w:r>
    <w:r w:rsidRPr="00044ECF">
      <w:rPr>
        <w:rFonts w:ascii="Arial" w:hAnsi="Arial" w:cs="Arial"/>
        <w:b/>
        <w:sz w:val="24"/>
        <w:szCs w:val="24"/>
      </w:rPr>
      <w:fldChar w:fldCharType="end"/>
    </w:r>
    <w:r w:rsidRPr="00044ECF">
      <w:rPr>
        <w:rFonts w:ascii="Arial" w:hAnsi="Arial" w:cs="Arial"/>
        <w:sz w:val="24"/>
        <w:szCs w:val="24"/>
      </w:rPr>
      <w:t xml:space="preserve"> of </w:t>
    </w:r>
    <w:r w:rsidRPr="00044ECF">
      <w:rPr>
        <w:rFonts w:ascii="Arial" w:hAnsi="Arial" w:cs="Arial"/>
        <w:b/>
        <w:sz w:val="24"/>
        <w:szCs w:val="24"/>
      </w:rPr>
      <w:fldChar w:fldCharType="begin"/>
    </w:r>
    <w:r w:rsidRPr="00044ECF">
      <w:rPr>
        <w:rFonts w:ascii="Arial" w:hAnsi="Arial" w:cs="Arial"/>
        <w:b/>
        <w:sz w:val="24"/>
        <w:szCs w:val="24"/>
      </w:rPr>
      <w:instrText xml:space="preserve"> NUMPAGES  </w:instrText>
    </w:r>
    <w:r w:rsidRPr="00044ECF">
      <w:rPr>
        <w:rFonts w:ascii="Arial" w:hAnsi="Arial" w:cs="Arial"/>
        <w:b/>
        <w:sz w:val="24"/>
        <w:szCs w:val="24"/>
      </w:rPr>
      <w:fldChar w:fldCharType="separate"/>
    </w:r>
    <w:r w:rsidR="00350E07" w:rsidRPr="00044ECF">
      <w:rPr>
        <w:rFonts w:ascii="Arial" w:hAnsi="Arial" w:cs="Arial"/>
        <w:b/>
        <w:noProof/>
        <w:sz w:val="24"/>
        <w:szCs w:val="24"/>
      </w:rPr>
      <w:t>9</w:t>
    </w:r>
    <w:r w:rsidRPr="00044ECF">
      <w:rPr>
        <w:rFonts w:ascii="Arial" w:hAnsi="Arial" w:cs="Arial"/>
        <w:b/>
        <w:sz w:val="24"/>
        <w:szCs w:val="24"/>
      </w:rPr>
      <w:fldChar w:fldCharType="end"/>
    </w:r>
  </w:p>
  <w:p w14:paraId="44F16A49" w14:textId="77777777" w:rsidR="00E07AB9" w:rsidRDefault="00E0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1345" w14:textId="77777777" w:rsidR="008C3ABB" w:rsidRDefault="008C3ABB" w:rsidP="0024068A">
      <w:pPr>
        <w:spacing w:after="0" w:line="240" w:lineRule="auto"/>
      </w:pPr>
      <w:r>
        <w:separator/>
      </w:r>
    </w:p>
  </w:footnote>
  <w:footnote w:type="continuationSeparator" w:id="0">
    <w:p w14:paraId="3D2E2F33" w14:textId="77777777" w:rsidR="008C3ABB" w:rsidRDefault="008C3ABB" w:rsidP="0024068A">
      <w:pPr>
        <w:spacing w:after="0" w:line="240" w:lineRule="auto"/>
      </w:pPr>
      <w:r>
        <w:continuationSeparator/>
      </w:r>
    </w:p>
  </w:footnote>
  <w:footnote w:type="continuationNotice" w:id="1">
    <w:p w14:paraId="2EEEB80E" w14:textId="77777777" w:rsidR="008C3ABB" w:rsidRDefault="008C3A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D80"/>
    <w:multiLevelType w:val="hybridMultilevel"/>
    <w:tmpl w:val="966AE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A3E39"/>
    <w:multiLevelType w:val="hybridMultilevel"/>
    <w:tmpl w:val="C17C665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 w15:restartNumberingAfterBreak="0">
    <w:nsid w:val="070F057F"/>
    <w:multiLevelType w:val="hybridMultilevel"/>
    <w:tmpl w:val="FDE266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390AA2"/>
    <w:multiLevelType w:val="hybridMultilevel"/>
    <w:tmpl w:val="C6FADEBA"/>
    <w:lvl w:ilvl="0" w:tplc="08090001">
      <w:start w:val="1"/>
      <w:numFmt w:val="bullet"/>
      <w:lvlText w:val=""/>
      <w:lvlJc w:val="left"/>
      <w:pPr>
        <w:ind w:left="1146" w:hanging="360"/>
      </w:pPr>
      <w:rPr>
        <w:rFonts w:ascii="Symbol" w:hAnsi="Symbol" w:hint="default"/>
        <w:color w:val="17365D"/>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31708D8"/>
    <w:multiLevelType w:val="hybridMultilevel"/>
    <w:tmpl w:val="01D6EB3C"/>
    <w:lvl w:ilvl="0" w:tplc="178A5530">
      <w:start w:val="1"/>
      <w:numFmt w:val="bullet"/>
      <w:lvlText w:val="•"/>
      <w:lvlJc w:val="left"/>
      <w:pPr>
        <w:tabs>
          <w:tab w:val="num" w:pos="720"/>
        </w:tabs>
        <w:ind w:left="720" w:hanging="360"/>
      </w:pPr>
      <w:rPr>
        <w:rFonts w:ascii="Arial" w:hAnsi="Arial" w:hint="default"/>
      </w:rPr>
    </w:lvl>
    <w:lvl w:ilvl="1" w:tplc="A5D089BA" w:tentative="1">
      <w:start w:val="1"/>
      <w:numFmt w:val="bullet"/>
      <w:lvlText w:val="•"/>
      <w:lvlJc w:val="left"/>
      <w:pPr>
        <w:tabs>
          <w:tab w:val="num" w:pos="1440"/>
        </w:tabs>
        <w:ind w:left="1440" w:hanging="360"/>
      </w:pPr>
      <w:rPr>
        <w:rFonts w:ascii="Arial" w:hAnsi="Arial" w:hint="default"/>
      </w:rPr>
    </w:lvl>
    <w:lvl w:ilvl="2" w:tplc="0804F338" w:tentative="1">
      <w:start w:val="1"/>
      <w:numFmt w:val="bullet"/>
      <w:lvlText w:val="•"/>
      <w:lvlJc w:val="left"/>
      <w:pPr>
        <w:tabs>
          <w:tab w:val="num" w:pos="2160"/>
        </w:tabs>
        <w:ind w:left="2160" w:hanging="360"/>
      </w:pPr>
      <w:rPr>
        <w:rFonts w:ascii="Arial" w:hAnsi="Arial" w:hint="default"/>
      </w:rPr>
    </w:lvl>
    <w:lvl w:ilvl="3" w:tplc="3EF23FF0" w:tentative="1">
      <w:start w:val="1"/>
      <w:numFmt w:val="bullet"/>
      <w:lvlText w:val="•"/>
      <w:lvlJc w:val="left"/>
      <w:pPr>
        <w:tabs>
          <w:tab w:val="num" w:pos="2880"/>
        </w:tabs>
        <w:ind w:left="2880" w:hanging="360"/>
      </w:pPr>
      <w:rPr>
        <w:rFonts w:ascii="Arial" w:hAnsi="Arial" w:hint="default"/>
      </w:rPr>
    </w:lvl>
    <w:lvl w:ilvl="4" w:tplc="5092531A" w:tentative="1">
      <w:start w:val="1"/>
      <w:numFmt w:val="bullet"/>
      <w:lvlText w:val="•"/>
      <w:lvlJc w:val="left"/>
      <w:pPr>
        <w:tabs>
          <w:tab w:val="num" w:pos="3600"/>
        </w:tabs>
        <w:ind w:left="3600" w:hanging="360"/>
      </w:pPr>
      <w:rPr>
        <w:rFonts w:ascii="Arial" w:hAnsi="Arial" w:hint="default"/>
      </w:rPr>
    </w:lvl>
    <w:lvl w:ilvl="5" w:tplc="A328DFC4" w:tentative="1">
      <w:start w:val="1"/>
      <w:numFmt w:val="bullet"/>
      <w:lvlText w:val="•"/>
      <w:lvlJc w:val="left"/>
      <w:pPr>
        <w:tabs>
          <w:tab w:val="num" w:pos="4320"/>
        </w:tabs>
        <w:ind w:left="4320" w:hanging="360"/>
      </w:pPr>
      <w:rPr>
        <w:rFonts w:ascii="Arial" w:hAnsi="Arial" w:hint="default"/>
      </w:rPr>
    </w:lvl>
    <w:lvl w:ilvl="6" w:tplc="F5AEC46E" w:tentative="1">
      <w:start w:val="1"/>
      <w:numFmt w:val="bullet"/>
      <w:lvlText w:val="•"/>
      <w:lvlJc w:val="left"/>
      <w:pPr>
        <w:tabs>
          <w:tab w:val="num" w:pos="5040"/>
        </w:tabs>
        <w:ind w:left="5040" w:hanging="360"/>
      </w:pPr>
      <w:rPr>
        <w:rFonts w:ascii="Arial" w:hAnsi="Arial" w:hint="default"/>
      </w:rPr>
    </w:lvl>
    <w:lvl w:ilvl="7" w:tplc="511ABC20" w:tentative="1">
      <w:start w:val="1"/>
      <w:numFmt w:val="bullet"/>
      <w:lvlText w:val="•"/>
      <w:lvlJc w:val="left"/>
      <w:pPr>
        <w:tabs>
          <w:tab w:val="num" w:pos="5760"/>
        </w:tabs>
        <w:ind w:left="5760" w:hanging="360"/>
      </w:pPr>
      <w:rPr>
        <w:rFonts w:ascii="Arial" w:hAnsi="Arial" w:hint="default"/>
      </w:rPr>
    </w:lvl>
    <w:lvl w:ilvl="8" w:tplc="C7C0B7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E43648"/>
    <w:multiLevelType w:val="hybridMultilevel"/>
    <w:tmpl w:val="0A1A071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13074E"/>
    <w:multiLevelType w:val="multilevel"/>
    <w:tmpl w:val="FA6CA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321DB"/>
    <w:multiLevelType w:val="multilevel"/>
    <w:tmpl w:val="9ADEA7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ABB3A84"/>
    <w:multiLevelType w:val="hybridMultilevel"/>
    <w:tmpl w:val="E1A2B9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055642"/>
    <w:multiLevelType w:val="hybridMultilevel"/>
    <w:tmpl w:val="0D7CA13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B27F0A"/>
    <w:multiLevelType w:val="hybridMultilevel"/>
    <w:tmpl w:val="D4A2EDFE"/>
    <w:lvl w:ilvl="0" w:tplc="0809000F">
      <w:start w:val="1"/>
      <w:numFmt w:val="decimal"/>
      <w:lvlText w:val="%1."/>
      <w:lvlJc w:val="left"/>
      <w:pPr>
        <w:ind w:left="262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97778"/>
    <w:multiLevelType w:val="multilevel"/>
    <w:tmpl w:val="B96C04A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A1050B"/>
    <w:multiLevelType w:val="hybridMultilevel"/>
    <w:tmpl w:val="398C0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CA968B1"/>
    <w:multiLevelType w:val="hybridMultilevel"/>
    <w:tmpl w:val="36EE9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F258A0"/>
    <w:multiLevelType w:val="multilevel"/>
    <w:tmpl w:val="890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71A72"/>
    <w:multiLevelType w:val="multilevel"/>
    <w:tmpl w:val="9ADEA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41618"/>
    <w:multiLevelType w:val="hybridMultilevel"/>
    <w:tmpl w:val="91AE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D1CD0"/>
    <w:multiLevelType w:val="hybridMultilevel"/>
    <w:tmpl w:val="158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96677"/>
    <w:multiLevelType w:val="hybridMultilevel"/>
    <w:tmpl w:val="4E0C9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9D3ACD"/>
    <w:multiLevelType w:val="hybridMultilevel"/>
    <w:tmpl w:val="9C48D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0C0A24"/>
    <w:multiLevelType w:val="hybridMultilevel"/>
    <w:tmpl w:val="60B6B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111E1A"/>
    <w:multiLevelType w:val="hybridMultilevel"/>
    <w:tmpl w:val="F5A2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56857"/>
    <w:multiLevelType w:val="hybridMultilevel"/>
    <w:tmpl w:val="3684D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B3678D"/>
    <w:multiLevelType w:val="multilevel"/>
    <w:tmpl w:val="BDC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D3980"/>
    <w:multiLevelType w:val="hybridMultilevel"/>
    <w:tmpl w:val="39C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A4C46"/>
    <w:multiLevelType w:val="hybridMultilevel"/>
    <w:tmpl w:val="6A081C9E"/>
    <w:lvl w:ilvl="0" w:tplc="08090001">
      <w:start w:val="1"/>
      <w:numFmt w:val="bullet"/>
      <w:lvlText w:val=""/>
      <w:lvlJc w:val="left"/>
      <w:pPr>
        <w:ind w:left="720" w:hanging="360"/>
      </w:pPr>
      <w:rPr>
        <w:rFonts w:ascii="Symbol" w:hAnsi="Symbol" w:hint="default"/>
      </w:rPr>
    </w:lvl>
    <w:lvl w:ilvl="1" w:tplc="D65E5A5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F4E6D"/>
    <w:multiLevelType w:val="hybridMultilevel"/>
    <w:tmpl w:val="FA9CD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E48DD"/>
    <w:multiLevelType w:val="hybridMultilevel"/>
    <w:tmpl w:val="F538E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9B3116"/>
    <w:multiLevelType w:val="multilevel"/>
    <w:tmpl w:val="9ADE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A1A96"/>
    <w:multiLevelType w:val="hybridMultilevel"/>
    <w:tmpl w:val="52200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C340AA"/>
    <w:multiLevelType w:val="hybridMultilevel"/>
    <w:tmpl w:val="19FE9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5763D"/>
    <w:multiLevelType w:val="hybridMultilevel"/>
    <w:tmpl w:val="BE64A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F64C6B"/>
    <w:multiLevelType w:val="hybridMultilevel"/>
    <w:tmpl w:val="F1781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0111227">
    <w:abstractNumId w:val="2"/>
  </w:num>
  <w:num w:numId="2" w16cid:durableId="1673295080">
    <w:abstractNumId w:val="10"/>
  </w:num>
  <w:num w:numId="3" w16cid:durableId="818350379">
    <w:abstractNumId w:val="13"/>
  </w:num>
  <w:num w:numId="4" w16cid:durableId="1489205628">
    <w:abstractNumId w:val="27"/>
  </w:num>
  <w:num w:numId="5" w16cid:durableId="773482879">
    <w:abstractNumId w:val="28"/>
  </w:num>
  <w:num w:numId="6" w16cid:durableId="1394542713">
    <w:abstractNumId w:val="23"/>
  </w:num>
  <w:num w:numId="7" w16cid:durableId="117143413">
    <w:abstractNumId w:val="7"/>
  </w:num>
  <w:num w:numId="8" w16cid:durableId="1565679441">
    <w:abstractNumId w:val="15"/>
  </w:num>
  <w:num w:numId="9" w16cid:durableId="1869220196">
    <w:abstractNumId w:val="12"/>
  </w:num>
  <w:num w:numId="10" w16cid:durableId="71242799">
    <w:abstractNumId w:val="29"/>
  </w:num>
  <w:num w:numId="11" w16cid:durableId="1795980916">
    <w:abstractNumId w:val="19"/>
  </w:num>
  <w:num w:numId="12" w16cid:durableId="812060809">
    <w:abstractNumId w:val="4"/>
  </w:num>
  <w:num w:numId="13" w16cid:durableId="1229536388">
    <w:abstractNumId w:val="0"/>
  </w:num>
  <w:num w:numId="14" w16cid:durableId="798378253">
    <w:abstractNumId w:val="14"/>
  </w:num>
  <w:num w:numId="15" w16cid:durableId="1125782002">
    <w:abstractNumId w:val="11"/>
  </w:num>
  <w:num w:numId="16" w16cid:durableId="200097827">
    <w:abstractNumId w:val="20"/>
  </w:num>
  <w:num w:numId="17" w16cid:durableId="56786781">
    <w:abstractNumId w:val="22"/>
  </w:num>
  <w:num w:numId="18" w16cid:durableId="1635670028">
    <w:abstractNumId w:val="18"/>
  </w:num>
  <w:num w:numId="19" w16cid:durableId="1791824748">
    <w:abstractNumId w:val="21"/>
  </w:num>
  <w:num w:numId="20" w16cid:durableId="1775442926">
    <w:abstractNumId w:val="6"/>
  </w:num>
  <w:num w:numId="21" w16cid:durableId="934440701">
    <w:abstractNumId w:val="24"/>
  </w:num>
  <w:num w:numId="22" w16cid:durableId="611204079">
    <w:abstractNumId w:val="1"/>
  </w:num>
  <w:num w:numId="23" w16cid:durableId="2126581705">
    <w:abstractNumId w:val="3"/>
  </w:num>
  <w:num w:numId="24" w16cid:durableId="1221747264">
    <w:abstractNumId w:val="16"/>
  </w:num>
  <w:num w:numId="25" w16cid:durableId="28142709">
    <w:abstractNumId w:val="31"/>
  </w:num>
  <w:num w:numId="26" w16cid:durableId="113866816">
    <w:abstractNumId w:val="30"/>
  </w:num>
  <w:num w:numId="27" w16cid:durableId="25061408">
    <w:abstractNumId w:val="32"/>
  </w:num>
  <w:num w:numId="28" w16cid:durableId="1322539378">
    <w:abstractNumId w:val="26"/>
  </w:num>
  <w:num w:numId="29" w16cid:durableId="1471635198">
    <w:abstractNumId w:val="9"/>
  </w:num>
  <w:num w:numId="30" w16cid:durableId="362051140">
    <w:abstractNumId w:val="8"/>
  </w:num>
  <w:num w:numId="31" w16cid:durableId="896864243">
    <w:abstractNumId w:val="5"/>
  </w:num>
  <w:num w:numId="32" w16cid:durableId="65611587">
    <w:abstractNumId w:val="25"/>
  </w:num>
  <w:num w:numId="33" w16cid:durableId="1532766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BD"/>
    <w:rsid w:val="00001C47"/>
    <w:rsid w:val="00017EA1"/>
    <w:rsid w:val="00024659"/>
    <w:rsid w:val="00024DCA"/>
    <w:rsid w:val="00026A42"/>
    <w:rsid w:val="00044ECF"/>
    <w:rsid w:val="0005448E"/>
    <w:rsid w:val="00063D82"/>
    <w:rsid w:val="00077288"/>
    <w:rsid w:val="00082531"/>
    <w:rsid w:val="0009159D"/>
    <w:rsid w:val="00097457"/>
    <w:rsid w:val="00097553"/>
    <w:rsid w:val="000A026A"/>
    <w:rsid w:val="000C21C9"/>
    <w:rsid w:val="000C3BD7"/>
    <w:rsid w:val="000C674E"/>
    <w:rsid w:val="000D07DE"/>
    <w:rsid w:val="000D2183"/>
    <w:rsid w:val="000D52C7"/>
    <w:rsid w:val="000F6F53"/>
    <w:rsid w:val="00101061"/>
    <w:rsid w:val="001152CA"/>
    <w:rsid w:val="00121BAE"/>
    <w:rsid w:val="00132720"/>
    <w:rsid w:val="001363B5"/>
    <w:rsid w:val="001479D4"/>
    <w:rsid w:val="001522EE"/>
    <w:rsid w:val="001529B9"/>
    <w:rsid w:val="00170FD4"/>
    <w:rsid w:val="0017101E"/>
    <w:rsid w:val="001747D9"/>
    <w:rsid w:val="001A015F"/>
    <w:rsid w:val="001A2047"/>
    <w:rsid w:val="001C5002"/>
    <w:rsid w:val="001D1922"/>
    <w:rsid w:val="001E03BB"/>
    <w:rsid w:val="001E1030"/>
    <w:rsid w:val="001E2C8D"/>
    <w:rsid w:val="001E6FF7"/>
    <w:rsid w:val="001E7786"/>
    <w:rsid w:val="001F1114"/>
    <w:rsid w:val="0021157A"/>
    <w:rsid w:val="002333C3"/>
    <w:rsid w:val="00236A99"/>
    <w:rsid w:val="0024068A"/>
    <w:rsid w:val="0025691C"/>
    <w:rsid w:val="00261882"/>
    <w:rsid w:val="00277A86"/>
    <w:rsid w:val="00287B91"/>
    <w:rsid w:val="00290632"/>
    <w:rsid w:val="00290983"/>
    <w:rsid w:val="00295766"/>
    <w:rsid w:val="002A0CF5"/>
    <w:rsid w:val="002A332D"/>
    <w:rsid w:val="002B1046"/>
    <w:rsid w:val="002B2615"/>
    <w:rsid w:val="002D2C4F"/>
    <w:rsid w:val="002D54E6"/>
    <w:rsid w:val="002E337D"/>
    <w:rsid w:val="002E3A1E"/>
    <w:rsid w:val="00313E12"/>
    <w:rsid w:val="00340092"/>
    <w:rsid w:val="003423CB"/>
    <w:rsid w:val="00342AD8"/>
    <w:rsid w:val="00350E07"/>
    <w:rsid w:val="0035265D"/>
    <w:rsid w:val="00355D63"/>
    <w:rsid w:val="003870DC"/>
    <w:rsid w:val="003A68D8"/>
    <w:rsid w:val="003B0CC2"/>
    <w:rsid w:val="003B5E42"/>
    <w:rsid w:val="003B6048"/>
    <w:rsid w:val="003C02BF"/>
    <w:rsid w:val="003C7FFB"/>
    <w:rsid w:val="003E003E"/>
    <w:rsid w:val="003F3FA1"/>
    <w:rsid w:val="00403A25"/>
    <w:rsid w:val="0041138E"/>
    <w:rsid w:val="00421AF7"/>
    <w:rsid w:val="00434E4A"/>
    <w:rsid w:val="0044416A"/>
    <w:rsid w:val="0045473F"/>
    <w:rsid w:val="00455637"/>
    <w:rsid w:val="004631D6"/>
    <w:rsid w:val="00463344"/>
    <w:rsid w:val="004771E7"/>
    <w:rsid w:val="00480DF4"/>
    <w:rsid w:val="00481161"/>
    <w:rsid w:val="00482839"/>
    <w:rsid w:val="00496F66"/>
    <w:rsid w:val="00497211"/>
    <w:rsid w:val="004A1ABB"/>
    <w:rsid w:val="004C2F42"/>
    <w:rsid w:val="004C7A00"/>
    <w:rsid w:val="004D7B85"/>
    <w:rsid w:val="004E0264"/>
    <w:rsid w:val="004F75F7"/>
    <w:rsid w:val="00500D2C"/>
    <w:rsid w:val="00502CD8"/>
    <w:rsid w:val="00510896"/>
    <w:rsid w:val="0051103C"/>
    <w:rsid w:val="00515C55"/>
    <w:rsid w:val="00520233"/>
    <w:rsid w:val="00520576"/>
    <w:rsid w:val="00525824"/>
    <w:rsid w:val="00525975"/>
    <w:rsid w:val="00526382"/>
    <w:rsid w:val="00544BBC"/>
    <w:rsid w:val="005528ED"/>
    <w:rsid w:val="00554656"/>
    <w:rsid w:val="005627A0"/>
    <w:rsid w:val="00577820"/>
    <w:rsid w:val="0058036A"/>
    <w:rsid w:val="0058080F"/>
    <w:rsid w:val="00590032"/>
    <w:rsid w:val="00592F50"/>
    <w:rsid w:val="005958D2"/>
    <w:rsid w:val="005A45D7"/>
    <w:rsid w:val="005B25EE"/>
    <w:rsid w:val="005D77EF"/>
    <w:rsid w:val="005F061D"/>
    <w:rsid w:val="005F2423"/>
    <w:rsid w:val="00601615"/>
    <w:rsid w:val="0060293A"/>
    <w:rsid w:val="0060297A"/>
    <w:rsid w:val="0062316E"/>
    <w:rsid w:val="00623D1B"/>
    <w:rsid w:val="0064512A"/>
    <w:rsid w:val="00656127"/>
    <w:rsid w:val="006620CB"/>
    <w:rsid w:val="00663520"/>
    <w:rsid w:val="00685899"/>
    <w:rsid w:val="00695491"/>
    <w:rsid w:val="006B04CF"/>
    <w:rsid w:val="006B10CA"/>
    <w:rsid w:val="006B1BE3"/>
    <w:rsid w:val="006C1A21"/>
    <w:rsid w:val="006C257C"/>
    <w:rsid w:val="006C79FA"/>
    <w:rsid w:val="006D3DBD"/>
    <w:rsid w:val="006D55BB"/>
    <w:rsid w:val="006E2241"/>
    <w:rsid w:val="006E6690"/>
    <w:rsid w:val="006E688A"/>
    <w:rsid w:val="006F3735"/>
    <w:rsid w:val="006F7C91"/>
    <w:rsid w:val="00700E0E"/>
    <w:rsid w:val="00703014"/>
    <w:rsid w:val="00707F04"/>
    <w:rsid w:val="0071066D"/>
    <w:rsid w:val="00751755"/>
    <w:rsid w:val="00755C6D"/>
    <w:rsid w:val="00760510"/>
    <w:rsid w:val="00784519"/>
    <w:rsid w:val="00784D04"/>
    <w:rsid w:val="007A3D5B"/>
    <w:rsid w:val="007C3833"/>
    <w:rsid w:val="007C581F"/>
    <w:rsid w:val="007C6345"/>
    <w:rsid w:val="007D4370"/>
    <w:rsid w:val="0080315D"/>
    <w:rsid w:val="00816791"/>
    <w:rsid w:val="00821422"/>
    <w:rsid w:val="008265C2"/>
    <w:rsid w:val="00826D55"/>
    <w:rsid w:val="00830E71"/>
    <w:rsid w:val="008460FB"/>
    <w:rsid w:val="008655DC"/>
    <w:rsid w:val="00871BBE"/>
    <w:rsid w:val="00881A18"/>
    <w:rsid w:val="00883A68"/>
    <w:rsid w:val="008874EB"/>
    <w:rsid w:val="00887542"/>
    <w:rsid w:val="008934D8"/>
    <w:rsid w:val="0089374E"/>
    <w:rsid w:val="008971BE"/>
    <w:rsid w:val="008C3ABB"/>
    <w:rsid w:val="008F0872"/>
    <w:rsid w:val="008F0BE5"/>
    <w:rsid w:val="008F38F9"/>
    <w:rsid w:val="008F43B3"/>
    <w:rsid w:val="0090780D"/>
    <w:rsid w:val="00913B84"/>
    <w:rsid w:val="009149C2"/>
    <w:rsid w:val="0091549F"/>
    <w:rsid w:val="009169E9"/>
    <w:rsid w:val="00920940"/>
    <w:rsid w:val="009226EF"/>
    <w:rsid w:val="00923400"/>
    <w:rsid w:val="009265ED"/>
    <w:rsid w:val="009408C5"/>
    <w:rsid w:val="009426DE"/>
    <w:rsid w:val="00947B26"/>
    <w:rsid w:val="00951CE2"/>
    <w:rsid w:val="00952445"/>
    <w:rsid w:val="0095619F"/>
    <w:rsid w:val="00962445"/>
    <w:rsid w:val="009724A1"/>
    <w:rsid w:val="00976B8B"/>
    <w:rsid w:val="00990CD4"/>
    <w:rsid w:val="009D1ABB"/>
    <w:rsid w:val="009D2DE4"/>
    <w:rsid w:val="009D6CD5"/>
    <w:rsid w:val="009D7BE0"/>
    <w:rsid w:val="009E1AFD"/>
    <w:rsid w:val="009E2DFC"/>
    <w:rsid w:val="009F3353"/>
    <w:rsid w:val="009F41F8"/>
    <w:rsid w:val="00A11575"/>
    <w:rsid w:val="00A14879"/>
    <w:rsid w:val="00A1711E"/>
    <w:rsid w:val="00A3652E"/>
    <w:rsid w:val="00A51479"/>
    <w:rsid w:val="00A7003A"/>
    <w:rsid w:val="00A7079A"/>
    <w:rsid w:val="00A86E1F"/>
    <w:rsid w:val="00A9081F"/>
    <w:rsid w:val="00AA072B"/>
    <w:rsid w:val="00AA43E2"/>
    <w:rsid w:val="00AA69B9"/>
    <w:rsid w:val="00AD192E"/>
    <w:rsid w:val="00AE04DE"/>
    <w:rsid w:val="00AE2618"/>
    <w:rsid w:val="00AE6235"/>
    <w:rsid w:val="00B02F04"/>
    <w:rsid w:val="00B0300E"/>
    <w:rsid w:val="00B11759"/>
    <w:rsid w:val="00B20890"/>
    <w:rsid w:val="00B30B2A"/>
    <w:rsid w:val="00B65636"/>
    <w:rsid w:val="00B74891"/>
    <w:rsid w:val="00B75553"/>
    <w:rsid w:val="00B76FF0"/>
    <w:rsid w:val="00B96182"/>
    <w:rsid w:val="00BA06C8"/>
    <w:rsid w:val="00BA27DA"/>
    <w:rsid w:val="00BA5BDE"/>
    <w:rsid w:val="00BB5BE6"/>
    <w:rsid w:val="00BC0DB4"/>
    <w:rsid w:val="00BD2F93"/>
    <w:rsid w:val="00BD37AC"/>
    <w:rsid w:val="00BD6119"/>
    <w:rsid w:val="00C071B8"/>
    <w:rsid w:val="00C07371"/>
    <w:rsid w:val="00C1112A"/>
    <w:rsid w:val="00C32A8B"/>
    <w:rsid w:val="00C34E01"/>
    <w:rsid w:val="00C40730"/>
    <w:rsid w:val="00C44753"/>
    <w:rsid w:val="00C47273"/>
    <w:rsid w:val="00C5440C"/>
    <w:rsid w:val="00C55BBD"/>
    <w:rsid w:val="00C6133C"/>
    <w:rsid w:val="00C91095"/>
    <w:rsid w:val="00C953FC"/>
    <w:rsid w:val="00C95424"/>
    <w:rsid w:val="00C95A13"/>
    <w:rsid w:val="00CA4F04"/>
    <w:rsid w:val="00CA6FCD"/>
    <w:rsid w:val="00CB2635"/>
    <w:rsid w:val="00CC33B7"/>
    <w:rsid w:val="00CC78DD"/>
    <w:rsid w:val="00CD0BBB"/>
    <w:rsid w:val="00CD3377"/>
    <w:rsid w:val="00CD529E"/>
    <w:rsid w:val="00CF02C1"/>
    <w:rsid w:val="00CF0C2D"/>
    <w:rsid w:val="00CF4A46"/>
    <w:rsid w:val="00D03648"/>
    <w:rsid w:val="00D12819"/>
    <w:rsid w:val="00D25766"/>
    <w:rsid w:val="00D26099"/>
    <w:rsid w:val="00D36C7B"/>
    <w:rsid w:val="00D501CF"/>
    <w:rsid w:val="00D51349"/>
    <w:rsid w:val="00D55B5F"/>
    <w:rsid w:val="00D56B34"/>
    <w:rsid w:val="00D655F8"/>
    <w:rsid w:val="00DA20E2"/>
    <w:rsid w:val="00DA5E0F"/>
    <w:rsid w:val="00DC0340"/>
    <w:rsid w:val="00DC21B5"/>
    <w:rsid w:val="00DD6E72"/>
    <w:rsid w:val="00DE199E"/>
    <w:rsid w:val="00DE4264"/>
    <w:rsid w:val="00DF02B0"/>
    <w:rsid w:val="00E039E6"/>
    <w:rsid w:val="00E07AB9"/>
    <w:rsid w:val="00E12506"/>
    <w:rsid w:val="00E12D90"/>
    <w:rsid w:val="00E15D7E"/>
    <w:rsid w:val="00E16F0E"/>
    <w:rsid w:val="00E2151C"/>
    <w:rsid w:val="00E23EB3"/>
    <w:rsid w:val="00E36F2B"/>
    <w:rsid w:val="00E4446F"/>
    <w:rsid w:val="00E67F45"/>
    <w:rsid w:val="00E97580"/>
    <w:rsid w:val="00EA119F"/>
    <w:rsid w:val="00EA154F"/>
    <w:rsid w:val="00EA30CF"/>
    <w:rsid w:val="00EA79FD"/>
    <w:rsid w:val="00EA7EC7"/>
    <w:rsid w:val="00EB314B"/>
    <w:rsid w:val="00EC22F1"/>
    <w:rsid w:val="00EC2D9D"/>
    <w:rsid w:val="00ED52C4"/>
    <w:rsid w:val="00ED55B7"/>
    <w:rsid w:val="00EE0F61"/>
    <w:rsid w:val="00EF0E36"/>
    <w:rsid w:val="00F17246"/>
    <w:rsid w:val="00F23274"/>
    <w:rsid w:val="00F307BE"/>
    <w:rsid w:val="00F34F77"/>
    <w:rsid w:val="00F36700"/>
    <w:rsid w:val="00F36F7C"/>
    <w:rsid w:val="00F4762C"/>
    <w:rsid w:val="00F51505"/>
    <w:rsid w:val="00F6200F"/>
    <w:rsid w:val="00F817CE"/>
    <w:rsid w:val="00FA3A75"/>
    <w:rsid w:val="00FB31F2"/>
    <w:rsid w:val="00FD381C"/>
    <w:rsid w:val="00FD7390"/>
    <w:rsid w:val="00FE0474"/>
    <w:rsid w:val="00FE704C"/>
    <w:rsid w:val="00FF5ED4"/>
    <w:rsid w:val="4FCE2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68A5"/>
  <w15:chartTrackingRefBased/>
  <w15:docId w15:val="{A581D7A6-0C18-46B8-AB70-D94B1684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BD"/>
    <w:pPr>
      <w:spacing w:after="200" w:line="276" w:lineRule="auto"/>
    </w:pPr>
    <w:rPr>
      <w:sz w:val="22"/>
      <w:szCs w:val="22"/>
      <w:lang w:val="en-GB" w:eastAsia="en-US"/>
    </w:rPr>
  </w:style>
  <w:style w:type="paragraph" w:styleId="Heading2">
    <w:name w:val="heading 2"/>
    <w:basedOn w:val="Normal"/>
    <w:next w:val="Normal"/>
    <w:link w:val="Heading2Char"/>
    <w:qFormat/>
    <w:rsid w:val="00B96182"/>
    <w:pPr>
      <w:keepNext/>
      <w:spacing w:after="240" w:line="240" w:lineRule="auto"/>
      <w:outlineLvl w:val="1"/>
    </w:pPr>
    <w:rPr>
      <w:rFonts w:ascii="Arial" w:eastAsia="Times New Roman" w:hAnsi="Arial" w:cs="Arial"/>
      <w:b/>
      <w:bCs/>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B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55B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5BBD"/>
    <w:rPr>
      <w:rFonts w:ascii="Tahoma" w:hAnsi="Tahoma" w:cs="Tahoma"/>
      <w:sz w:val="16"/>
      <w:szCs w:val="16"/>
    </w:rPr>
  </w:style>
  <w:style w:type="paragraph" w:styleId="ListParagraph">
    <w:name w:val="List Paragraph"/>
    <w:basedOn w:val="Normal"/>
    <w:uiPriority w:val="34"/>
    <w:qFormat/>
    <w:rsid w:val="00C55BBD"/>
    <w:pPr>
      <w:ind w:left="720"/>
      <w:contextualSpacing/>
    </w:pPr>
  </w:style>
  <w:style w:type="character" w:styleId="CommentReference">
    <w:name w:val="annotation reference"/>
    <w:uiPriority w:val="99"/>
    <w:semiHidden/>
    <w:unhideWhenUsed/>
    <w:rsid w:val="003C02BF"/>
    <w:rPr>
      <w:sz w:val="16"/>
      <w:szCs w:val="16"/>
    </w:rPr>
  </w:style>
  <w:style w:type="paragraph" w:styleId="CommentText">
    <w:name w:val="annotation text"/>
    <w:basedOn w:val="Normal"/>
    <w:link w:val="CommentTextChar"/>
    <w:uiPriority w:val="99"/>
    <w:unhideWhenUsed/>
    <w:rsid w:val="003C02BF"/>
    <w:rPr>
      <w:sz w:val="20"/>
      <w:szCs w:val="20"/>
    </w:rPr>
  </w:style>
  <w:style w:type="character" w:customStyle="1" w:styleId="CommentTextChar">
    <w:name w:val="Comment Text Char"/>
    <w:link w:val="CommentText"/>
    <w:uiPriority w:val="99"/>
    <w:rsid w:val="003C02BF"/>
    <w:rPr>
      <w:lang w:eastAsia="en-US"/>
    </w:rPr>
  </w:style>
  <w:style w:type="paragraph" w:styleId="CommentSubject">
    <w:name w:val="annotation subject"/>
    <w:basedOn w:val="CommentText"/>
    <w:next w:val="CommentText"/>
    <w:link w:val="CommentSubjectChar"/>
    <w:uiPriority w:val="99"/>
    <w:semiHidden/>
    <w:unhideWhenUsed/>
    <w:rsid w:val="003C02BF"/>
    <w:rPr>
      <w:b/>
      <w:bCs/>
    </w:rPr>
  </w:style>
  <w:style w:type="character" w:customStyle="1" w:styleId="CommentSubjectChar">
    <w:name w:val="Comment Subject Char"/>
    <w:link w:val="CommentSubject"/>
    <w:uiPriority w:val="99"/>
    <w:semiHidden/>
    <w:rsid w:val="003C02BF"/>
    <w:rPr>
      <w:b/>
      <w:bCs/>
      <w:lang w:eastAsia="en-US"/>
    </w:rPr>
  </w:style>
  <w:style w:type="character" w:styleId="Hyperlink">
    <w:name w:val="Hyperlink"/>
    <w:uiPriority w:val="99"/>
    <w:semiHidden/>
    <w:unhideWhenUsed/>
    <w:rsid w:val="00E12D90"/>
    <w:rPr>
      <w:strike w:val="0"/>
      <w:dstrike w:val="0"/>
      <w:color w:val="00FFFF"/>
      <w:u w:val="none"/>
      <w:effect w:val="none"/>
    </w:rPr>
  </w:style>
  <w:style w:type="paragraph" w:styleId="NormalWeb">
    <w:name w:val="Normal (Web)"/>
    <w:basedOn w:val="Normal"/>
    <w:semiHidden/>
    <w:unhideWhenUsed/>
    <w:rsid w:val="00E12D9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24068A"/>
    <w:pPr>
      <w:tabs>
        <w:tab w:val="center" w:pos="4513"/>
        <w:tab w:val="right" w:pos="9026"/>
      </w:tabs>
    </w:pPr>
  </w:style>
  <w:style w:type="character" w:customStyle="1" w:styleId="HeaderChar">
    <w:name w:val="Header Char"/>
    <w:link w:val="Header"/>
    <w:uiPriority w:val="99"/>
    <w:rsid w:val="0024068A"/>
    <w:rPr>
      <w:sz w:val="22"/>
      <w:szCs w:val="22"/>
      <w:lang w:eastAsia="en-US"/>
    </w:rPr>
  </w:style>
  <w:style w:type="paragraph" w:styleId="Footer">
    <w:name w:val="footer"/>
    <w:basedOn w:val="Normal"/>
    <w:link w:val="FooterChar"/>
    <w:uiPriority w:val="99"/>
    <w:unhideWhenUsed/>
    <w:rsid w:val="0024068A"/>
    <w:pPr>
      <w:tabs>
        <w:tab w:val="center" w:pos="4513"/>
        <w:tab w:val="right" w:pos="9026"/>
      </w:tabs>
    </w:pPr>
  </w:style>
  <w:style w:type="character" w:customStyle="1" w:styleId="FooterChar">
    <w:name w:val="Footer Char"/>
    <w:link w:val="Footer"/>
    <w:uiPriority w:val="99"/>
    <w:rsid w:val="0024068A"/>
    <w:rPr>
      <w:sz w:val="22"/>
      <w:szCs w:val="22"/>
      <w:lang w:eastAsia="en-US"/>
    </w:rPr>
  </w:style>
  <w:style w:type="paragraph" w:styleId="Revision">
    <w:name w:val="Revision"/>
    <w:hidden/>
    <w:uiPriority w:val="99"/>
    <w:semiHidden/>
    <w:rsid w:val="00913B84"/>
    <w:rPr>
      <w:sz w:val="22"/>
      <w:szCs w:val="22"/>
      <w:lang w:val="en-GB" w:eastAsia="en-US"/>
    </w:rPr>
  </w:style>
  <w:style w:type="character" w:customStyle="1" w:styleId="Heading2Char">
    <w:name w:val="Heading 2 Char"/>
    <w:basedOn w:val="DefaultParagraphFont"/>
    <w:link w:val="Heading2"/>
    <w:rsid w:val="00B96182"/>
    <w:rPr>
      <w:rFonts w:ascii="Arial" w:eastAsia="Times New Roman" w:hAnsi="Arial" w:cs="Arial"/>
      <w:b/>
      <w:bCs/>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6193">
      <w:bodyDiv w:val="1"/>
      <w:marLeft w:val="0"/>
      <w:marRight w:val="0"/>
      <w:marTop w:val="0"/>
      <w:marBottom w:val="0"/>
      <w:divBdr>
        <w:top w:val="none" w:sz="0" w:space="0" w:color="auto"/>
        <w:left w:val="none" w:sz="0" w:space="0" w:color="auto"/>
        <w:bottom w:val="none" w:sz="0" w:space="0" w:color="auto"/>
        <w:right w:val="none" w:sz="0" w:space="0" w:color="auto"/>
      </w:divBdr>
    </w:div>
    <w:div w:id="737946034">
      <w:bodyDiv w:val="1"/>
      <w:marLeft w:val="0"/>
      <w:marRight w:val="0"/>
      <w:marTop w:val="0"/>
      <w:marBottom w:val="0"/>
      <w:divBdr>
        <w:top w:val="none" w:sz="0" w:space="0" w:color="auto"/>
        <w:left w:val="none" w:sz="0" w:space="0" w:color="auto"/>
        <w:bottom w:val="none" w:sz="0" w:space="0" w:color="auto"/>
        <w:right w:val="none" w:sz="0" w:space="0" w:color="auto"/>
      </w:divBdr>
    </w:div>
    <w:div w:id="1088037377">
      <w:bodyDiv w:val="1"/>
      <w:marLeft w:val="0"/>
      <w:marRight w:val="0"/>
      <w:marTop w:val="0"/>
      <w:marBottom w:val="0"/>
      <w:divBdr>
        <w:top w:val="none" w:sz="0" w:space="0" w:color="auto"/>
        <w:left w:val="none" w:sz="0" w:space="0" w:color="auto"/>
        <w:bottom w:val="none" w:sz="0" w:space="0" w:color="auto"/>
        <w:right w:val="none" w:sz="0" w:space="0" w:color="auto"/>
      </w:divBdr>
    </w:div>
    <w:div w:id="1228492256">
      <w:bodyDiv w:val="1"/>
      <w:marLeft w:val="0"/>
      <w:marRight w:val="0"/>
      <w:marTop w:val="0"/>
      <w:marBottom w:val="0"/>
      <w:divBdr>
        <w:top w:val="none" w:sz="0" w:space="0" w:color="auto"/>
        <w:left w:val="none" w:sz="0" w:space="0" w:color="auto"/>
        <w:bottom w:val="none" w:sz="0" w:space="0" w:color="auto"/>
        <w:right w:val="none" w:sz="0" w:space="0" w:color="auto"/>
      </w:divBdr>
      <w:divsChild>
        <w:div w:id="1963724850">
          <w:marLeft w:val="547"/>
          <w:marRight w:val="0"/>
          <w:marTop w:val="154"/>
          <w:marBottom w:val="0"/>
          <w:divBdr>
            <w:top w:val="none" w:sz="0" w:space="0" w:color="auto"/>
            <w:left w:val="none" w:sz="0" w:space="0" w:color="auto"/>
            <w:bottom w:val="none" w:sz="0" w:space="0" w:color="auto"/>
            <w:right w:val="none" w:sz="0" w:space="0" w:color="auto"/>
          </w:divBdr>
        </w:div>
      </w:divsChild>
    </w:div>
    <w:div w:id="1575821199">
      <w:bodyDiv w:val="1"/>
      <w:marLeft w:val="0"/>
      <w:marRight w:val="0"/>
      <w:marTop w:val="0"/>
      <w:marBottom w:val="0"/>
      <w:divBdr>
        <w:top w:val="none" w:sz="0" w:space="0" w:color="auto"/>
        <w:left w:val="none" w:sz="0" w:space="0" w:color="auto"/>
        <w:bottom w:val="none" w:sz="0" w:space="0" w:color="auto"/>
        <w:right w:val="none" w:sz="0" w:space="0" w:color="auto"/>
      </w:divBdr>
    </w:div>
    <w:div w:id="17010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8" ma:contentTypeDescription="Create a new document." ma:contentTypeScope="" ma:versionID="61a3f781afe3077fb3b5f1092dfa986e">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a44f009faa9babb6a51457d7059afb88"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9C539-BE1A-4D4C-A8D4-18353052B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70785-206F-4923-96BE-15495D1A7E09}">
  <ds:schemaRefs>
    <ds:schemaRef ds:uri="http://schemas.openxmlformats.org/officeDocument/2006/bibliography"/>
  </ds:schemaRefs>
</ds:datastoreItem>
</file>

<file path=customXml/itemProps3.xml><?xml version="1.0" encoding="utf-8"?>
<ds:datastoreItem xmlns:ds="http://schemas.openxmlformats.org/officeDocument/2006/customXml" ds:itemID="{2FA31299-9EC3-4E5D-9603-028DCCC0240A}">
  <ds:schemaRefs>
    <ds:schemaRef ds:uri="http://schemas.microsoft.com/office/2006/metadata/longProperties"/>
  </ds:schemaRefs>
</ds:datastoreItem>
</file>

<file path=customXml/itemProps4.xml><?xml version="1.0" encoding="utf-8"?>
<ds:datastoreItem xmlns:ds="http://schemas.openxmlformats.org/officeDocument/2006/customXml" ds:itemID="{CA7E096E-E6A5-44E3-AA75-C06623080ADB}">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5.xml><?xml version="1.0" encoding="utf-8"?>
<ds:datastoreItem xmlns:ds="http://schemas.openxmlformats.org/officeDocument/2006/customXml" ds:itemID="{E3F43E27-9811-482E-8251-A51E05FA1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2119</Words>
  <Characters>12079</Characters>
  <Application>Microsoft Office Word</Application>
  <DocSecurity>0</DocSecurity>
  <Lines>100</Lines>
  <Paragraphs>28</Paragraphs>
  <ScaleCrop>false</ScaleCrop>
  <Company>Older People Wales</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alison.phillips</dc:creator>
  <cp:keywords/>
  <cp:lastModifiedBy>Hayley Bufton</cp:lastModifiedBy>
  <cp:revision>54</cp:revision>
  <cp:lastPrinted>2010-04-15T01:09:00Z</cp:lastPrinted>
  <dcterms:created xsi:type="dcterms:W3CDTF">2024-05-31T11:30:00Z</dcterms:created>
  <dcterms:modified xsi:type="dcterms:W3CDTF">2025-05-21T13:44:00Z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Davies</vt:lpwstr>
  </property>
  <property fmtid="{D5CDD505-2E9C-101B-9397-08002B2CF9AE}" pid="3" name="display_urn:schemas-microsoft-com:office:office#Author">
    <vt:lpwstr>alison.phillips</vt:lpwstr>
  </property>
  <property fmtid="{D5CDD505-2E9C-101B-9397-08002B2CF9AE}" pid="4" name="ContentTypeId">
    <vt:lpwstr>0x01010024C6CD2E606B0E4E80358E1C1BBFBA12</vt:lpwstr>
  </property>
  <property fmtid="{D5CDD505-2E9C-101B-9397-08002B2CF9AE}" pid="5" name="MediaServiceImageTags">
    <vt:lpwstr/>
  </property>
</Properties>
</file>