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7104" w14:textId="12902491" w:rsidR="00141CE6" w:rsidRDefault="00CC6B4C" w:rsidP="006D6BC5">
      <w:pPr>
        <w:tabs>
          <w:tab w:val="left" w:pos="1155"/>
          <w:tab w:val="center" w:pos="4513"/>
        </w:tabs>
        <w:ind w:left="720" w:hanging="720"/>
        <w:jc w:val="center"/>
        <w:rPr>
          <w:rFonts w:ascii="Arial" w:hAnsi="Arial" w:cs="Arial"/>
          <w:b/>
          <w:iCs/>
          <w:sz w:val="40"/>
          <w:szCs w:val="40"/>
        </w:rPr>
      </w:pPr>
      <w:r>
        <w:rPr>
          <w:rFonts w:ascii="Arial" w:hAnsi="Arial" w:cs="Arial"/>
          <w:b/>
          <w:iCs/>
          <w:noProof/>
          <w:sz w:val="40"/>
          <w:szCs w:val="40"/>
        </w:rPr>
        <w:drawing>
          <wp:inline distT="0" distB="0" distL="0" distR="0" wp14:anchorId="3ED77710" wp14:editId="762EA765">
            <wp:extent cx="5731510" cy="920750"/>
            <wp:effectExtent l="0" t="0" r="2540" b="0"/>
            <wp:docPr id="901694994"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694994" name="Picture 1" descr="Blue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920750"/>
                    </a:xfrm>
                    <a:prstGeom prst="rect">
                      <a:avLst/>
                    </a:prstGeom>
                  </pic:spPr>
                </pic:pic>
              </a:graphicData>
            </a:graphic>
          </wp:inline>
        </w:drawing>
      </w:r>
    </w:p>
    <w:p w14:paraId="601776C6" w14:textId="766A1351" w:rsidR="00141CE6" w:rsidRDefault="00141CE6" w:rsidP="00141CE6">
      <w:pPr>
        <w:ind w:left="720" w:hanging="720"/>
        <w:jc w:val="center"/>
        <w:rPr>
          <w:rFonts w:ascii="Arial" w:hAnsi="Arial" w:cs="Arial"/>
          <w:b/>
          <w:iCs/>
          <w:sz w:val="40"/>
          <w:szCs w:val="40"/>
        </w:rPr>
      </w:pPr>
    </w:p>
    <w:p w14:paraId="7F347F57" w14:textId="585CDF76" w:rsidR="00141CE6" w:rsidRDefault="00141CE6" w:rsidP="00141CE6">
      <w:pPr>
        <w:ind w:left="720" w:hanging="720"/>
        <w:jc w:val="center"/>
        <w:rPr>
          <w:rFonts w:ascii="Arial" w:hAnsi="Arial" w:cs="Arial"/>
          <w:b/>
          <w:iCs/>
          <w:sz w:val="40"/>
          <w:szCs w:val="40"/>
        </w:rPr>
      </w:pPr>
    </w:p>
    <w:p w14:paraId="1C061EA6" w14:textId="77777777" w:rsidR="00141CE6" w:rsidRDefault="00141CE6" w:rsidP="00141CE6">
      <w:pPr>
        <w:ind w:left="720" w:hanging="720"/>
        <w:jc w:val="center"/>
        <w:rPr>
          <w:rFonts w:ascii="Arial" w:hAnsi="Arial" w:cs="Arial"/>
          <w:b/>
          <w:iCs/>
          <w:sz w:val="52"/>
          <w:szCs w:val="52"/>
        </w:rPr>
      </w:pPr>
    </w:p>
    <w:p w14:paraId="31D28B77" w14:textId="77777777" w:rsidR="00141CE6" w:rsidRDefault="00141CE6" w:rsidP="00141CE6">
      <w:pPr>
        <w:ind w:left="720" w:hanging="720"/>
        <w:jc w:val="center"/>
        <w:rPr>
          <w:rFonts w:ascii="Arial" w:hAnsi="Arial" w:cs="Arial"/>
          <w:b/>
          <w:iCs/>
          <w:sz w:val="52"/>
          <w:szCs w:val="52"/>
        </w:rPr>
      </w:pPr>
    </w:p>
    <w:p w14:paraId="753D20CE" w14:textId="77777777" w:rsidR="00141CE6" w:rsidRDefault="00141CE6" w:rsidP="00141CE6">
      <w:pPr>
        <w:ind w:left="720" w:hanging="720"/>
        <w:jc w:val="center"/>
        <w:rPr>
          <w:rFonts w:ascii="Arial" w:hAnsi="Arial" w:cs="Arial"/>
          <w:b/>
          <w:iCs/>
          <w:sz w:val="52"/>
          <w:szCs w:val="52"/>
        </w:rPr>
      </w:pPr>
    </w:p>
    <w:p w14:paraId="4520711A" w14:textId="77777777" w:rsidR="00141CE6" w:rsidRDefault="00141CE6" w:rsidP="00141CE6">
      <w:pPr>
        <w:ind w:left="720" w:hanging="720"/>
        <w:jc w:val="center"/>
        <w:rPr>
          <w:rFonts w:ascii="Arial" w:hAnsi="Arial" w:cs="Arial"/>
          <w:b/>
          <w:iCs/>
          <w:sz w:val="52"/>
          <w:szCs w:val="52"/>
        </w:rPr>
      </w:pPr>
    </w:p>
    <w:p w14:paraId="3F18F3F7" w14:textId="77777777" w:rsidR="00141CE6" w:rsidRDefault="00141CE6" w:rsidP="00141CE6">
      <w:pPr>
        <w:ind w:left="720" w:hanging="720"/>
        <w:jc w:val="center"/>
        <w:rPr>
          <w:rFonts w:ascii="Arial" w:hAnsi="Arial" w:cs="Arial"/>
          <w:b/>
          <w:iCs/>
          <w:sz w:val="72"/>
          <w:szCs w:val="72"/>
        </w:rPr>
      </w:pPr>
      <w:r>
        <w:rPr>
          <w:rFonts w:ascii="Arial" w:hAnsi="Arial" w:cs="Arial"/>
          <w:b/>
          <w:iCs/>
          <w:sz w:val="72"/>
          <w:szCs w:val="72"/>
        </w:rPr>
        <w:t xml:space="preserve">Modern Slavery &amp; </w:t>
      </w:r>
    </w:p>
    <w:p w14:paraId="07D9EBB3" w14:textId="7B260507" w:rsidR="00141CE6" w:rsidRDefault="00141CE6" w:rsidP="00141CE6">
      <w:pPr>
        <w:ind w:left="720" w:hanging="720"/>
        <w:jc w:val="center"/>
        <w:rPr>
          <w:rFonts w:ascii="Arial" w:hAnsi="Arial" w:cs="Arial"/>
          <w:b/>
          <w:iCs/>
          <w:sz w:val="72"/>
          <w:szCs w:val="72"/>
        </w:rPr>
      </w:pPr>
      <w:r>
        <w:rPr>
          <w:rFonts w:ascii="Arial" w:hAnsi="Arial" w:cs="Arial"/>
          <w:b/>
          <w:iCs/>
          <w:sz w:val="72"/>
          <w:szCs w:val="72"/>
        </w:rPr>
        <w:t xml:space="preserve">Human Trafficking </w:t>
      </w:r>
    </w:p>
    <w:p w14:paraId="089FCC70" w14:textId="01C439C5" w:rsidR="00141CE6" w:rsidRPr="00684B61" w:rsidRDefault="00141CE6" w:rsidP="00141CE6">
      <w:pPr>
        <w:ind w:left="720" w:hanging="720"/>
        <w:jc w:val="center"/>
        <w:rPr>
          <w:rFonts w:ascii="Arial" w:hAnsi="Arial" w:cs="Arial"/>
          <w:b/>
          <w:iCs/>
          <w:sz w:val="72"/>
          <w:szCs w:val="72"/>
        </w:rPr>
      </w:pPr>
      <w:r>
        <w:rPr>
          <w:rFonts w:ascii="Arial" w:hAnsi="Arial" w:cs="Arial"/>
          <w:b/>
          <w:iCs/>
          <w:sz w:val="72"/>
          <w:szCs w:val="72"/>
        </w:rPr>
        <w:t>Statement</w:t>
      </w:r>
    </w:p>
    <w:p w14:paraId="75729DEE" w14:textId="77777777" w:rsidR="00141CE6" w:rsidRDefault="00141CE6" w:rsidP="00141CE6">
      <w:pPr>
        <w:ind w:left="720" w:hanging="720"/>
        <w:jc w:val="center"/>
        <w:rPr>
          <w:rFonts w:ascii="Arial" w:hAnsi="Arial" w:cs="Arial"/>
          <w:b/>
          <w:iCs/>
          <w:sz w:val="40"/>
          <w:szCs w:val="40"/>
        </w:rPr>
      </w:pPr>
    </w:p>
    <w:p w14:paraId="4921AAF9" w14:textId="77777777" w:rsidR="00141CE6" w:rsidRDefault="00141CE6" w:rsidP="00141CE6">
      <w:pPr>
        <w:ind w:left="720" w:hanging="720"/>
        <w:jc w:val="center"/>
        <w:rPr>
          <w:rFonts w:ascii="Arial" w:hAnsi="Arial" w:cs="Arial"/>
          <w:b/>
          <w:iCs/>
          <w:sz w:val="40"/>
          <w:szCs w:val="40"/>
        </w:rPr>
      </w:pPr>
    </w:p>
    <w:p w14:paraId="2BA8E182" w14:textId="77777777" w:rsidR="00141CE6" w:rsidRDefault="00141CE6" w:rsidP="00141CE6">
      <w:pPr>
        <w:ind w:left="720" w:hanging="720"/>
        <w:jc w:val="center"/>
        <w:rPr>
          <w:rFonts w:ascii="Arial" w:hAnsi="Arial" w:cs="Arial"/>
          <w:b/>
          <w:iCs/>
          <w:sz w:val="40"/>
          <w:szCs w:val="40"/>
        </w:rPr>
      </w:pPr>
    </w:p>
    <w:p w14:paraId="08E003E8" w14:textId="77777777" w:rsidR="00141CE6" w:rsidRDefault="00141CE6" w:rsidP="00141CE6">
      <w:pPr>
        <w:ind w:left="720" w:hanging="720"/>
        <w:jc w:val="center"/>
        <w:rPr>
          <w:rFonts w:ascii="Arial" w:hAnsi="Arial" w:cs="Arial"/>
          <w:b/>
          <w:iCs/>
          <w:sz w:val="40"/>
          <w:szCs w:val="40"/>
        </w:rPr>
      </w:pPr>
    </w:p>
    <w:p w14:paraId="1502A04B" w14:textId="77777777" w:rsidR="00141CE6" w:rsidRDefault="00141CE6" w:rsidP="00141CE6">
      <w:pPr>
        <w:ind w:left="720" w:hanging="720"/>
        <w:jc w:val="center"/>
        <w:rPr>
          <w:rFonts w:ascii="Arial" w:hAnsi="Arial" w:cs="Arial"/>
          <w:b/>
          <w:iCs/>
          <w:sz w:val="40"/>
          <w:szCs w:val="40"/>
        </w:rPr>
      </w:pPr>
    </w:p>
    <w:p w14:paraId="6C87D153" w14:textId="77777777" w:rsidR="00141CE6" w:rsidRDefault="00141CE6" w:rsidP="00687795">
      <w:pPr>
        <w:rPr>
          <w:rFonts w:ascii="Arial" w:hAnsi="Arial" w:cs="Arial"/>
          <w:b/>
          <w:iCs/>
          <w:sz w:val="40"/>
          <w:szCs w:val="40"/>
        </w:rPr>
      </w:pPr>
    </w:p>
    <w:p w14:paraId="31764920" w14:textId="77777777" w:rsidR="00141CE6" w:rsidRDefault="00141CE6" w:rsidP="00141CE6">
      <w:pPr>
        <w:ind w:left="720" w:hanging="720"/>
        <w:jc w:val="center"/>
        <w:rPr>
          <w:rFonts w:ascii="Arial" w:hAnsi="Arial" w:cs="Arial"/>
          <w:b/>
          <w:iCs/>
          <w:sz w:val="40"/>
          <w:szCs w:val="40"/>
        </w:rPr>
      </w:pPr>
    </w:p>
    <w:p w14:paraId="2D216D8C" w14:textId="77777777" w:rsidR="00CA413F" w:rsidRDefault="00CA413F" w:rsidP="00141CE6">
      <w:pPr>
        <w:ind w:left="720" w:hanging="720"/>
        <w:jc w:val="center"/>
        <w:rPr>
          <w:rFonts w:ascii="Arial" w:hAnsi="Arial" w:cs="Arial"/>
          <w:b/>
          <w:iCs/>
          <w:sz w:val="40"/>
          <w:szCs w:val="4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1"/>
        <w:gridCol w:w="5695"/>
      </w:tblGrid>
      <w:tr w:rsidR="00141CE6" w:rsidRPr="00ED0B13" w14:paraId="7036F985" w14:textId="77777777" w:rsidTr="007E31E6">
        <w:tc>
          <w:tcPr>
            <w:tcW w:w="3369" w:type="dxa"/>
            <w:tcBorders>
              <w:top w:val="single" w:sz="4" w:space="0" w:color="000000"/>
              <w:left w:val="single" w:sz="4" w:space="0" w:color="000000"/>
              <w:bottom w:val="single" w:sz="4" w:space="0" w:color="000000"/>
              <w:right w:val="single" w:sz="4" w:space="0" w:color="000000"/>
            </w:tcBorders>
            <w:hideMark/>
          </w:tcPr>
          <w:p w14:paraId="21E020BA" w14:textId="77777777" w:rsidR="00141CE6" w:rsidRPr="00ED0B13" w:rsidRDefault="00141CE6" w:rsidP="007E31E6">
            <w:pPr>
              <w:rPr>
                <w:rFonts w:ascii="Arial" w:hAnsi="Arial" w:cs="Arial"/>
                <w:bCs/>
                <w:lang w:val="en-US"/>
              </w:rPr>
            </w:pPr>
            <w:r w:rsidRPr="00ED0B13">
              <w:rPr>
                <w:rFonts w:ascii="Arial" w:hAnsi="Arial" w:cs="Arial"/>
                <w:bCs/>
              </w:rPr>
              <w:t>Responsible Manager</w:t>
            </w:r>
          </w:p>
        </w:tc>
        <w:tc>
          <w:tcPr>
            <w:tcW w:w="5811" w:type="dxa"/>
            <w:tcBorders>
              <w:top w:val="single" w:sz="4" w:space="0" w:color="000000"/>
              <w:left w:val="single" w:sz="4" w:space="0" w:color="000000"/>
              <w:bottom w:val="single" w:sz="4" w:space="0" w:color="000000"/>
              <w:right w:val="single" w:sz="4" w:space="0" w:color="000000"/>
            </w:tcBorders>
            <w:hideMark/>
          </w:tcPr>
          <w:p w14:paraId="2E5439B7" w14:textId="77777777" w:rsidR="00141CE6" w:rsidRPr="00ED0B13" w:rsidRDefault="00141CE6" w:rsidP="007E31E6">
            <w:pPr>
              <w:rPr>
                <w:rFonts w:ascii="Arial" w:hAnsi="Arial" w:cs="Arial"/>
                <w:bCs/>
                <w:lang w:val="en-US"/>
              </w:rPr>
            </w:pPr>
            <w:r w:rsidRPr="00ED0B13">
              <w:rPr>
                <w:rFonts w:ascii="Arial" w:hAnsi="Arial" w:cs="Arial"/>
                <w:bCs/>
              </w:rPr>
              <w:t>Chief Operating Officer</w:t>
            </w:r>
          </w:p>
        </w:tc>
      </w:tr>
      <w:tr w:rsidR="00141CE6" w:rsidRPr="00ED0B13" w14:paraId="290C6F14" w14:textId="77777777" w:rsidTr="007E31E6">
        <w:tc>
          <w:tcPr>
            <w:tcW w:w="3369" w:type="dxa"/>
            <w:tcBorders>
              <w:top w:val="single" w:sz="4" w:space="0" w:color="000000"/>
              <w:left w:val="single" w:sz="4" w:space="0" w:color="000000"/>
              <w:bottom w:val="single" w:sz="4" w:space="0" w:color="000000"/>
              <w:right w:val="single" w:sz="4" w:space="0" w:color="000000"/>
            </w:tcBorders>
            <w:hideMark/>
          </w:tcPr>
          <w:p w14:paraId="080F4D92" w14:textId="77777777" w:rsidR="00141CE6" w:rsidRPr="00ED0B13" w:rsidRDefault="00141CE6" w:rsidP="007E31E6">
            <w:pPr>
              <w:rPr>
                <w:rFonts w:ascii="Arial" w:hAnsi="Arial" w:cs="Arial"/>
                <w:bCs/>
                <w:lang w:val="en-US"/>
              </w:rPr>
            </w:pPr>
            <w:r w:rsidRPr="00ED0B13">
              <w:rPr>
                <w:rFonts w:ascii="Arial" w:hAnsi="Arial" w:cs="Arial"/>
                <w:bCs/>
              </w:rPr>
              <w:t>Next Review Date</w:t>
            </w:r>
          </w:p>
        </w:tc>
        <w:tc>
          <w:tcPr>
            <w:tcW w:w="5811" w:type="dxa"/>
            <w:tcBorders>
              <w:top w:val="single" w:sz="4" w:space="0" w:color="000000"/>
              <w:left w:val="single" w:sz="4" w:space="0" w:color="000000"/>
              <w:bottom w:val="single" w:sz="4" w:space="0" w:color="000000"/>
              <w:right w:val="single" w:sz="4" w:space="0" w:color="000000"/>
            </w:tcBorders>
          </w:tcPr>
          <w:p w14:paraId="4E1F7D08" w14:textId="0FB3157B" w:rsidR="00141CE6" w:rsidRPr="00ED0B13" w:rsidRDefault="008A190F" w:rsidP="007E31E6">
            <w:pPr>
              <w:rPr>
                <w:rFonts w:ascii="Arial" w:hAnsi="Arial" w:cs="Arial"/>
                <w:bCs/>
                <w:lang w:val="en-US"/>
              </w:rPr>
            </w:pPr>
            <w:r>
              <w:rPr>
                <w:rFonts w:ascii="Arial" w:hAnsi="Arial" w:cs="Arial"/>
                <w:bCs/>
                <w:lang w:val="en-US"/>
              </w:rPr>
              <w:t>September</w:t>
            </w:r>
            <w:r w:rsidR="00141CE6">
              <w:rPr>
                <w:rFonts w:ascii="Arial" w:hAnsi="Arial" w:cs="Arial"/>
                <w:bCs/>
                <w:lang w:val="en-US"/>
              </w:rPr>
              <w:t xml:space="preserve"> 202</w:t>
            </w:r>
            <w:r w:rsidR="007E31E6">
              <w:rPr>
                <w:rFonts w:ascii="Arial" w:hAnsi="Arial" w:cs="Arial"/>
                <w:bCs/>
                <w:lang w:val="en-US"/>
              </w:rPr>
              <w:t>6</w:t>
            </w:r>
          </w:p>
        </w:tc>
      </w:tr>
      <w:tr w:rsidR="00141CE6" w:rsidRPr="00ED0B13" w14:paraId="3A4DDE49" w14:textId="77777777" w:rsidTr="007E31E6">
        <w:tc>
          <w:tcPr>
            <w:tcW w:w="3369" w:type="dxa"/>
            <w:tcBorders>
              <w:top w:val="single" w:sz="4" w:space="0" w:color="000000"/>
              <w:left w:val="single" w:sz="4" w:space="0" w:color="000000"/>
              <w:bottom w:val="single" w:sz="4" w:space="0" w:color="000000"/>
              <w:right w:val="single" w:sz="4" w:space="0" w:color="000000"/>
            </w:tcBorders>
            <w:hideMark/>
          </w:tcPr>
          <w:p w14:paraId="5D0E1D91" w14:textId="77777777" w:rsidR="00141CE6" w:rsidRPr="00ED0B13" w:rsidRDefault="00141CE6" w:rsidP="007E31E6">
            <w:pPr>
              <w:rPr>
                <w:rFonts w:ascii="Arial" w:hAnsi="Arial" w:cs="Arial"/>
                <w:bCs/>
                <w:lang w:val="en-US"/>
              </w:rPr>
            </w:pPr>
            <w:r w:rsidRPr="00ED0B13">
              <w:rPr>
                <w:rFonts w:ascii="Arial" w:hAnsi="Arial" w:cs="Arial"/>
                <w:bCs/>
              </w:rPr>
              <w:t>Last Review Date</w:t>
            </w:r>
          </w:p>
        </w:tc>
        <w:tc>
          <w:tcPr>
            <w:tcW w:w="5811" w:type="dxa"/>
            <w:tcBorders>
              <w:top w:val="single" w:sz="4" w:space="0" w:color="000000"/>
              <w:left w:val="single" w:sz="4" w:space="0" w:color="000000"/>
              <w:bottom w:val="single" w:sz="4" w:space="0" w:color="000000"/>
              <w:right w:val="single" w:sz="4" w:space="0" w:color="000000"/>
            </w:tcBorders>
          </w:tcPr>
          <w:p w14:paraId="01913293" w14:textId="0C78554B" w:rsidR="00141CE6" w:rsidRPr="00ED0B13" w:rsidRDefault="008A190F" w:rsidP="007E31E6">
            <w:pPr>
              <w:rPr>
                <w:rFonts w:ascii="Arial" w:hAnsi="Arial" w:cs="Arial"/>
                <w:bCs/>
                <w:lang w:val="en-US"/>
              </w:rPr>
            </w:pPr>
            <w:r>
              <w:rPr>
                <w:rFonts w:ascii="Arial" w:hAnsi="Arial" w:cs="Arial"/>
                <w:bCs/>
                <w:lang w:val="en-US"/>
              </w:rPr>
              <w:t>September</w:t>
            </w:r>
            <w:r w:rsidR="00141CE6">
              <w:rPr>
                <w:rFonts w:ascii="Arial" w:hAnsi="Arial" w:cs="Arial"/>
                <w:bCs/>
                <w:lang w:val="en-US"/>
              </w:rPr>
              <w:t xml:space="preserve"> 202</w:t>
            </w:r>
            <w:r w:rsidR="007E31E6">
              <w:rPr>
                <w:rFonts w:ascii="Arial" w:hAnsi="Arial" w:cs="Arial"/>
                <w:bCs/>
                <w:lang w:val="en-US"/>
              </w:rPr>
              <w:t>5</w:t>
            </w:r>
          </w:p>
        </w:tc>
      </w:tr>
      <w:tr w:rsidR="00141CE6" w:rsidRPr="00ED0B13" w14:paraId="6571B65D" w14:textId="77777777" w:rsidTr="007E31E6">
        <w:tc>
          <w:tcPr>
            <w:tcW w:w="3369" w:type="dxa"/>
            <w:tcBorders>
              <w:top w:val="single" w:sz="4" w:space="0" w:color="000000"/>
              <w:left w:val="single" w:sz="4" w:space="0" w:color="000000"/>
              <w:bottom w:val="single" w:sz="4" w:space="0" w:color="000000"/>
              <w:right w:val="single" w:sz="4" w:space="0" w:color="000000"/>
            </w:tcBorders>
            <w:hideMark/>
          </w:tcPr>
          <w:p w14:paraId="585568CA" w14:textId="77777777" w:rsidR="00141CE6" w:rsidRPr="00ED0B13" w:rsidRDefault="00141CE6" w:rsidP="007E31E6">
            <w:pPr>
              <w:rPr>
                <w:rFonts w:ascii="Arial" w:hAnsi="Arial" w:cs="Arial"/>
                <w:bCs/>
                <w:lang w:val="en-US"/>
              </w:rPr>
            </w:pPr>
            <w:r w:rsidRPr="00ED0B13">
              <w:rPr>
                <w:rFonts w:ascii="Arial" w:hAnsi="Arial" w:cs="Arial"/>
                <w:bCs/>
              </w:rPr>
              <w:t>Version</w:t>
            </w:r>
          </w:p>
        </w:tc>
        <w:tc>
          <w:tcPr>
            <w:tcW w:w="5811" w:type="dxa"/>
            <w:tcBorders>
              <w:top w:val="single" w:sz="4" w:space="0" w:color="000000"/>
              <w:left w:val="single" w:sz="4" w:space="0" w:color="000000"/>
              <w:bottom w:val="single" w:sz="4" w:space="0" w:color="000000"/>
              <w:right w:val="single" w:sz="4" w:space="0" w:color="000000"/>
            </w:tcBorders>
            <w:hideMark/>
          </w:tcPr>
          <w:p w14:paraId="5FA2039E" w14:textId="4BEC3226" w:rsidR="00141CE6" w:rsidRPr="00ED0B13" w:rsidRDefault="007E31E6" w:rsidP="007E31E6">
            <w:pPr>
              <w:rPr>
                <w:rFonts w:ascii="Arial" w:hAnsi="Arial" w:cs="Arial"/>
                <w:bCs/>
                <w:lang w:val="en-US"/>
              </w:rPr>
            </w:pPr>
            <w:r>
              <w:rPr>
                <w:rFonts w:ascii="Arial" w:hAnsi="Arial" w:cs="Arial"/>
                <w:bCs/>
              </w:rPr>
              <w:t>2</w:t>
            </w:r>
            <w:r w:rsidR="00141CE6" w:rsidRPr="00ED0B13">
              <w:rPr>
                <w:rFonts w:ascii="Arial" w:hAnsi="Arial" w:cs="Arial"/>
                <w:bCs/>
              </w:rPr>
              <w:t>.0</w:t>
            </w:r>
          </w:p>
        </w:tc>
      </w:tr>
      <w:tr w:rsidR="00141CE6" w:rsidRPr="00ED0B13" w14:paraId="0348DC16" w14:textId="77777777" w:rsidTr="007E31E6">
        <w:tc>
          <w:tcPr>
            <w:tcW w:w="9180" w:type="dxa"/>
            <w:gridSpan w:val="2"/>
            <w:tcBorders>
              <w:top w:val="single" w:sz="4" w:space="0" w:color="000000"/>
              <w:left w:val="single" w:sz="4" w:space="0" w:color="000000"/>
              <w:bottom w:val="single" w:sz="4" w:space="0" w:color="000000"/>
              <w:right w:val="single" w:sz="4" w:space="0" w:color="000000"/>
            </w:tcBorders>
          </w:tcPr>
          <w:p w14:paraId="566DF230" w14:textId="77777777" w:rsidR="00141CE6" w:rsidRPr="00ED0B13" w:rsidRDefault="00141CE6" w:rsidP="007E31E6">
            <w:pPr>
              <w:spacing w:before="100" w:beforeAutospacing="1" w:after="100" w:afterAutospacing="1"/>
              <w:rPr>
                <w:rFonts w:ascii="Times New Roman" w:hAnsi="Times New Roman"/>
              </w:rPr>
            </w:pPr>
            <w:r w:rsidRPr="00ED0B13">
              <w:rPr>
                <w:rFonts w:ascii="Arial" w:hAnsi="Arial" w:cs="Arial"/>
              </w:rPr>
              <w:t xml:space="preserve">This Policy document is available in Welsh and English and in alternative formats upon request. </w:t>
            </w:r>
          </w:p>
          <w:p w14:paraId="52F10490" w14:textId="77777777" w:rsidR="00141CE6" w:rsidRPr="00ED0B13" w:rsidRDefault="00141CE6" w:rsidP="007E31E6">
            <w:pPr>
              <w:spacing w:before="100" w:beforeAutospacing="1" w:after="100" w:afterAutospacing="1"/>
              <w:rPr>
                <w:rFonts w:ascii="Times New Roman" w:hAnsi="Times New Roman"/>
              </w:rPr>
            </w:pPr>
            <w:r w:rsidRPr="00ED0B13">
              <w:rPr>
                <w:rFonts w:ascii="Arial" w:hAnsi="Arial" w:cs="Arial"/>
              </w:rPr>
              <w:t>Documents and meetings supporting the delivery of this policy are also available through the medium of Welsh and English (where necessary this may require the use of an interpreter). Reasonable adjustments, such as alternative formats, can also be made available upon request.</w:t>
            </w:r>
          </w:p>
        </w:tc>
      </w:tr>
    </w:tbl>
    <w:p w14:paraId="1D2FEE51" w14:textId="77777777" w:rsidR="00141CE6" w:rsidRPr="009656D4" w:rsidRDefault="00141CE6" w:rsidP="00141CE6">
      <w:pPr>
        <w:pStyle w:val="Body"/>
        <w:jc w:val="center"/>
        <w:rPr>
          <w:b/>
          <w:bCs/>
          <w:color w:val="000000" w:themeColor="text1"/>
        </w:rPr>
      </w:pPr>
    </w:p>
    <w:p w14:paraId="511202E0" w14:textId="5FE0AB1E" w:rsidR="00141CE6" w:rsidRPr="00141CE6" w:rsidRDefault="00141CE6" w:rsidP="009252E3">
      <w:pPr>
        <w:textAlignment w:val="baseline"/>
        <w:outlineLvl w:val="1"/>
        <w:rPr>
          <w:rFonts w:ascii="Arial" w:eastAsia="Times New Roman" w:hAnsi="Arial" w:cs="Arial"/>
          <w:b/>
          <w:bCs/>
          <w:color w:val="000000" w:themeColor="text1"/>
          <w:lang w:eastAsia="en-GB"/>
        </w:rPr>
      </w:pPr>
      <w:r w:rsidRPr="00141CE6">
        <w:rPr>
          <w:rFonts w:ascii="Arial" w:eastAsia="Times New Roman" w:hAnsi="Arial" w:cs="Arial"/>
          <w:b/>
          <w:bCs/>
          <w:color w:val="000000" w:themeColor="text1"/>
          <w:lang w:eastAsia="en-GB"/>
        </w:rPr>
        <w:t>Our commitment to the principles of the Modern Slavery Act 2015</w:t>
      </w:r>
    </w:p>
    <w:p w14:paraId="3E887DB7" w14:textId="77777777" w:rsidR="00E775C6" w:rsidRDefault="00E775C6" w:rsidP="003D7F6F">
      <w:pPr>
        <w:rPr>
          <w:rFonts w:ascii="Arial" w:hAnsi="Arial" w:cs="Arial"/>
        </w:rPr>
      </w:pPr>
    </w:p>
    <w:p w14:paraId="78EF00CD" w14:textId="47174FD7" w:rsidR="00AF0036" w:rsidRPr="00002B7F" w:rsidRDefault="00AF0036" w:rsidP="00AF0036">
      <w:pPr>
        <w:pStyle w:val="NormalWeb"/>
        <w:shd w:val="clear" w:color="auto" w:fill="FFFFFF"/>
        <w:spacing w:before="0" w:beforeAutospacing="0" w:after="300" w:afterAutospacing="0"/>
        <w:rPr>
          <w:rFonts w:ascii="Arial" w:hAnsi="Arial" w:cs="Arial"/>
          <w:color w:val="000000" w:themeColor="text1"/>
        </w:rPr>
      </w:pPr>
      <w:r w:rsidRPr="00002B7F">
        <w:rPr>
          <w:rFonts w:ascii="Arial" w:hAnsi="Arial" w:cs="Arial"/>
          <w:color w:val="000000" w:themeColor="text1"/>
        </w:rPr>
        <w:t>Modern slavery is the severe exploitation of people for personal or commercial gain. It is perpetrated through mechanisms including human trafficking, threats of violence, forced labour, debt bondage and confiscation of documents. It takes various forms including labour exploitation, which finds its way into the supply chains of goods and services.</w:t>
      </w:r>
    </w:p>
    <w:p w14:paraId="3B053A58" w14:textId="5DC56636" w:rsidR="00141CE6" w:rsidRPr="00002B7F" w:rsidRDefault="006F5152" w:rsidP="003D7F6F">
      <w:pPr>
        <w:rPr>
          <w:rFonts w:ascii="Arial" w:eastAsia="Times New Roman" w:hAnsi="Arial" w:cs="Arial"/>
          <w:color w:val="000000" w:themeColor="text1"/>
          <w:lang w:eastAsia="en-GB"/>
        </w:rPr>
      </w:pPr>
      <w:r w:rsidRPr="00002B7F">
        <w:rPr>
          <w:rFonts w:ascii="Arial" w:hAnsi="Arial" w:cs="Arial"/>
          <w:color w:val="000000" w:themeColor="text1"/>
        </w:rPr>
        <w:t>T</w:t>
      </w:r>
      <w:r w:rsidR="00570A53" w:rsidRPr="00002B7F">
        <w:rPr>
          <w:rFonts w:ascii="Arial" w:hAnsi="Arial" w:cs="Arial"/>
          <w:color w:val="000000" w:themeColor="text1"/>
        </w:rPr>
        <w:t xml:space="preserve">he </w:t>
      </w:r>
      <w:r w:rsidR="00141CE6" w:rsidRPr="00002B7F">
        <w:rPr>
          <w:rFonts w:ascii="Arial" w:eastAsia="Times New Roman" w:hAnsi="Arial" w:cs="Arial"/>
          <w:color w:val="000000" w:themeColor="text1"/>
          <w:lang w:eastAsia="en-GB"/>
        </w:rPr>
        <w:t>Commissioner is committed to the principles of the Modern Slavery Act 2015 and the abolition of modern slavery and human trafficking</w:t>
      </w:r>
      <w:r w:rsidR="0088403B" w:rsidRPr="00002B7F">
        <w:rPr>
          <w:rFonts w:ascii="Arial" w:eastAsia="Times New Roman" w:hAnsi="Arial" w:cs="Arial"/>
          <w:color w:val="000000" w:themeColor="text1"/>
          <w:lang w:eastAsia="en-GB"/>
        </w:rPr>
        <w:t>.</w:t>
      </w:r>
    </w:p>
    <w:p w14:paraId="3BB08372" w14:textId="77777777" w:rsidR="009252E3" w:rsidRPr="00002B7F" w:rsidRDefault="009252E3" w:rsidP="003D7F6F">
      <w:pPr>
        <w:textAlignment w:val="baseline"/>
        <w:rPr>
          <w:rFonts w:ascii="Open Sans" w:eastAsia="Times New Roman" w:hAnsi="Open Sans" w:cs="Open Sans"/>
          <w:color w:val="000000" w:themeColor="text1"/>
          <w:lang w:eastAsia="en-GB"/>
        </w:rPr>
      </w:pPr>
    </w:p>
    <w:p w14:paraId="529C1C2E" w14:textId="7CF0E8C3" w:rsidR="00141CE6" w:rsidRPr="00002B7F" w:rsidRDefault="00141CE6" w:rsidP="004A0054">
      <w:pPr>
        <w:textAlignment w:val="baseline"/>
        <w:rPr>
          <w:rFonts w:ascii="Arial" w:eastAsia="Times New Roman" w:hAnsi="Arial" w:cs="Arial"/>
          <w:color w:val="000000" w:themeColor="text1"/>
          <w:lang w:eastAsia="en-GB"/>
        </w:rPr>
      </w:pPr>
      <w:r w:rsidRPr="00002B7F">
        <w:rPr>
          <w:rFonts w:ascii="Arial" w:eastAsia="Times New Roman" w:hAnsi="Arial" w:cs="Arial"/>
          <w:color w:val="000000" w:themeColor="text1"/>
          <w:lang w:eastAsia="en-GB"/>
        </w:rPr>
        <w:t xml:space="preserve">As an equal </w:t>
      </w:r>
      <w:proofErr w:type="gramStart"/>
      <w:r w:rsidRPr="00002B7F">
        <w:rPr>
          <w:rFonts w:ascii="Arial" w:eastAsia="Times New Roman" w:hAnsi="Arial" w:cs="Arial"/>
          <w:color w:val="000000" w:themeColor="text1"/>
          <w:lang w:eastAsia="en-GB"/>
        </w:rPr>
        <w:t>opportunities</w:t>
      </w:r>
      <w:proofErr w:type="gramEnd"/>
      <w:r w:rsidRPr="00002B7F">
        <w:rPr>
          <w:rFonts w:ascii="Arial" w:eastAsia="Times New Roman" w:hAnsi="Arial" w:cs="Arial"/>
          <w:color w:val="000000" w:themeColor="text1"/>
          <w:lang w:eastAsia="en-GB"/>
        </w:rPr>
        <w:t xml:space="preserve"> employer, the Commissioner is committed to creating and </w:t>
      </w:r>
      <w:r w:rsidR="00C6587C" w:rsidRPr="00002B7F">
        <w:rPr>
          <w:rFonts w:ascii="Arial" w:eastAsia="Times New Roman" w:hAnsi="Arial" w:cs="Arial"/>
          <w:color w:val="000000" w:themeColor="text1"/>
          <w:lang w:eastAsia="en-GB"/>
        </w:rPr>
        <w:t>maintaining</w:t>
      </w:r>
      <w:r w:rsidRPr="00002B7F">
        <w:rPr>
          <w:rFonts w:ascii="Arial" w:eastAsia="Times New Roman" w:hAnsi="Arial" w:cs="Arial"/>
          <w:color w:val="000000" w:themeColor="text1"/>
          <w:lang w:eastAsia="en-GB"/>
        </w:rPr>
        <w:t xml:space="preserve"> a non-discriminatory and respectful working environment for our staff. The Commissioner wants all our staff to feel confident that they can expose wrongdoing without any risk to themselves.</w:t>
      </w:r>
    </w:p>
    <w:p w14:paraId="3D3096B6" w14:textId="77777777" w:rsidR="004A0054" w:rsidRPr="00002B7F" w:rsidRDefault="004A0054" w:rsidP="004A0054">
      <w:pPr>
        <w:textAlignment w:val="baseline"/>
        <w:rPr>
          <w:rFonts w:ascii="Arial" w:eastAsia="Times New Roman" w:hAnsi="Arial" w:cs="Arial"/>
          <w:color w:val="000000" w:themeColor="text1"/>
          <w:lang w:eastAsia="en-GB"/>
        </w:rPr>
      </w:pPr>
    </w:p>
    <w:p w14:paraId="49F20539" w14:textId="3021C741" w:rsidR="00141CE6" w:rsidRPr="00002B7F" w:rsidRDefault="00141CE6" w:rsidP="004A0054">
      <w:pPr>
        <w:textAlignment w:val="baseline"/>
        <w:rPr>
          <w:rFonts w:ascii="Arial" w:eastAsia="Times New Roman" w:hAnsi="Arial" w:cs="Arial"/>
          <w:color w:val="000000" w:themeColor="text1"/>
          <w:lang w:eastAsia="en-GB"/>
        </w:rPr>
      </w:pPr>
      <w:r w:rsidRPr="00002B7F">
        <w:rPr>
          <w:rFonts w:ascii="Arial" w:eastAsia="Times New Roman" w:hAnsi="Arial" w:cs="Arial"/>
          <w:color w:val="000000" w:themeColor="text1"/>
          <w:lang w:eastAsia="en-GB"/>
        </w:rPr>
        <w:t>The Commissioner’s recruitment and people management processes are designed to ensure that all prospective employees are legally entitled to work in the UK and to safeguard employees from any abuse or coercion.</w:t>
      </w:r>
    </w:p>
    <w:p w14:paraId="370EDF7B" w14:textId="77777777" w:rsidR="004A0054" w:rsidRPr="00002B7F" w:rsidRDefault="004A0054" w:rsidP="004A0054">
      <w:pPr>
        <w:textAlignment w:val="baseline"/>
        <w:rPr>
          <w:rFonts w:ascii="Arial" w:eastAsia="Times New Roman" w:hAnsi="Arial" w:cs="Arial"/>
          <w:color w:val="000000" w:themeColor="text1"/>
          <w:lang w:eastAsia="en-GB"/>
        </w:rPr>
      </w:pPr>
    </w:p>
    <w:p w14:paraId="77BBCB7B" w14:textId="77777777" w:rsidR="00141CE6" w:rsidRPr="00002B7F" w:rsidRDefault="00141CE6" w:rsidP="009252E3">
      <w:pPr>
        <w:spacing w:after="375"/>
        <w:textAlignment w:val="baseline"/>
        <w:rPr>
          <w:rFonts w:ascii="Arial" w:eastAsia="Times New Roman" w:hAnsi="Arial" w:cs="Arial"/>
          <w:color w:val="000000" w:themeColor="text1"/>
          <w:lang w:eastAsia="en-GB"/>
        </w:rPr>
      </w:pPr>
      <w:r w:rsidRPr="00002B7F">
        <w:rPr>
          <w:rFonts w:ascii="Arial" w:eastAsia="Times New Roman" w:hAnsi="Arial" w:cs="Arial"/>
          <w:color w:val="000000" w:themeColor="text1"/>
          <w:lang w:eastAsia="en-GB"/>
        </w:rPr>
        <w:t xml:space="preserve">The Commissioner does not </w:t>
      </w:r>
      <w:proofErr w:type="gramStart"/>
      <w:r w:rsidRPr="00002B7F">
        <w:rPr>
          <w:rFonts w:ascii="Arial" w:eastAsia="Times New Roman" w:hAnsi="Arial" w:cs="Arial"/>
          <w:color w:val="000000" w:themeColor="text1"/>
          <w:lang w:eastAsia="en-GB"/>
        </w:rPr>
        <w:t>enter into</w:t>
      </w:r>
      <w:proofErr w:type="gramEnd"/>
      <w:r w:rsidRPr="00002B7F">
        <w:rPr>
          <w:rFonts w:ascii="Arial" w:eastAsia="Times New Roman" w:hAnsi="Arial" w:cs="Arial"/>
          <w:color w:val="000000" w:themeColor="text1"/>
          <w:lang w:eastAsia="en-GB"/>
        </w:rPr>
        <w:t xml:space="preserve"> business with any organisation, in the UK or abroad, which knowingly supports or is found to be involved in slavery, servitude and forced or compulsory labour.</w:t>
      </w:r>
    </w:p>
    <w:p w14:paraId="2A5FC241" w14:textId="31D3CE2C" w:rsidR="00391313" w:rsidRDefault="00EA02E3" w:rsidP="00141CE6">
      <w:pPr>
        <w:textAlignment w:val="baseline"/>
        <w:outlineLvl w:val="1"/>
        <w:rPr>
          <w:rFonts w:ascii="Arial" w:eastAsia="Times New Roman" w:hAnsi="Arial" w:cs="Arial"/>
          <w:b/>
          <w:bCs/>
          <w:color w:val="000000" w:themeColor="text1"/>
          <w:lang w:eastAsia="en-GB"/>
        </w:rPr>
      </w:pPr>
      <w:r>
        <w:rPr>
          <w:rFonts w:ascii="Arial" w:eastAsia="Times New Roman" w:hAnsi="Arial" w:cs="Arial"/>
          <w:b/>
          <w:bCs/>
          <w:color w:val="000000" w:themeColor="text1"/>
          <w:lang w:eastAsia="en-GB"/>
        </w:rPr>
        <w:t xml:space="preserve">Policies </w:t>
      </w:r>
      <w:r w:rsidR="00047A63">
        <w:rPr>
          <w:rFonts w:ascii="Arial" w:eastAsia="Times New Roman" w:hAnsi="Arial" w:cs="Arial"/>
          <w:b/>
          <w:bCs/>
          <w:color w:val="000000" w:themeColor="text1"/>
          <w:lang w:eastAsia="en-GB"/>
        </w:rPr>
        <w:t>and working practices</w:t>
      </w:r>
    </w:p>
    <w:p w14:paraId="5D2A81A0" w14:textId="77777777" w:rsidR="00EA02E3" w:rsidRDefault="00EA02E3" w:rsidP="00141CE6">
      <w:pPr>
        <w:textAlignment w:val="baseline"/>
        <w:outlineLvl w:val="1"/>
        <w:rPr>
          <w:rFonts w:ascii="Arial" w:eastAsia="Times New Roman" w:hAnsi="Arial" w:cs="Arial"/>
          <w:b/>
          <w:bCs/>
          <w:color w:val="000000" w:themeColor="text1"/>
          <w:lang w:eastAsia="en-GB"/>
        </w:rPr>
      </w:pPr>
    </w:p>
    <w:p w14:paraId="321463F7" w14:textId="14B209FB" w:rsidR="00391313" w:rsidRPr="0010377A" w:rsidRDefault="00391313" w:rsidP="00391313">
      <w:pPr>
        <w:pStyle w:val="NormalWeb"/>
        <w:shd w:val="clear" w:color="auto" w:fill="FFFFFF"/>
        <w:spacing w:before="0" w:beforeAutospacing="0" w:after="300" w:afterAutospacing="0"/>
        <w:rPr>
          <w:rFonts w:ascii="Arial" w:hAnsi="Arial" w:cs="Arial"/>
          <w:color w:val="000000" w:themeColor="text1"/>
        </w:rPr>
      </w:pPr>
      <w:r w:rsidRPr="0010377A">
        <w:rPr>
          <w:rFonts w:ascii="Arial" w:hAnsi="Arial" w:cs="Arial"/>
          <w:color w:val="000000" w:themeColor="text1"/>
        </w:rPr>
        <w:t>The Commissioner is committed to acting ethically in all its relationships and taking action to identify and prevent modern slavery in areas within its direct control or influence.</w:t>
      </w:r>
    </w:p>
    <w:p w14:paraId="17818FC2" w14:textId="0148A751" w:rsidR="008F6760" w:rsidRPr="0010377A" w:rsidRDefault="00391313" w:rsidP="00391313">
      <w:pPr>
        <w:pStyle w:val="NormalWeb"/>
        <w:shd w:val="clear" w:color="auto" w:fill="FFFFFF"/>
        <w:spacing w:before="0" w:beforeAutospacing="0" w:after="300" w:afterAutospacing="0"/>
        <w:rPr>
          <w:rFonts w:ascii="Arial" w:hAnsi="Arial" w:cs="Arial"/>
          <w:color w:val="000000" w:themeColor="text1"/>
        </w:rPr>
      </w:pPr>
      <w:r w:rsidRPr="0010377A">
        <w:rPr>
          <w:rFonts w:ascii="Arial" w:hAnsi="Arial" w:cs="Arial"/>
          <w:color w:val="000000" w:themeColor="text1"/>
        </w:rPr>
        <w:t xml:space="preserve">The Commissioner is committed to fair work practices and is a </w:t>
      </w:r>
      <w:hyperlink r:id="rId9" w:history="1">
        <w:r w:rsidRPr="00CA413F">
          <w:rPr>
            <w:rStyle w:val="Hyperlink"/>
            <w:rFonts w:ascii="Arial" w:hAnsi="Arial" w:cs="Arial"/>
            <w:b/>
            <w:bCs/>
            <w:color w:val="006080"/>
          </w:rPr>
          <w:t>Living Wage Foundation</w:t>
        </w:r>
      </w:hyperlink>
      <w:r w:rsidRPr="0010377A">
        <w:rPr>
          <w:rFonts w:ascii="Arial" w:hAnsi="Arial" w:cs="Arial"/>
          <w:color w:val="000000" w:themeColor="text1"/>
        </w:rPr>
        <w:t xml:space="preserve"> accredited employer. </w:t>
      </w:r>
    </w:p>
    <w:p w14:paraId="026894D8" w14:textId="6D759349" w:rsidR="00391313" w:rsidRPr="0010377A" w:rsidRDefault="00241DEA" w:rsidP="00391313">
      <w:pPr>
        <w:pStyle w:val="NormalWeb"/>
        <w:shd w:val="clear" w:color="auto" w:fill="FFFFFF"/>
        <w:spacing w:before="0" w:beforeAutospacing="0" w:after="300" w:afterAutospacing="0"/>
        <w:rPr>
          <w:rFonts w:ascii="Arial" w:hAnsi="Arial" w:cs="Arial"/>
          <w:color w:val="000000" w:themeColor="text1"/>
        </w:rPr>
      </w:pPr>
      <w:r w:rsidRPr="0010377A">
        <w:rPr>
          <w:rFonts w:ascii="Arial" w:hAnsi="Arial" w:cs="Arial"/>
          <w:color w:val="000000" w:themeColor="text1"/>
        </w:rPr>
        <w:t>T</w:t>
      </w:r>
      <w:r w:rsidR="00391313" w:rsidRPr="0010377A">
        <w:rPr>
          <w:rFonts w:ascii="Arial" w:hAnsi="Arial" w:cs="Arial"/>
          <w:color w:val="000000" w:themeColor="text1"/>
        </w:rPr>
        <w:t xml:space="preserve">he Commissioner adheres to its legal responsibilities and has put in place policies and processes to support </w:t>
      </w:r>
      <w:r w:rsidR="00413C7E">
        <w:rPr>
          <w:rFonts w:ascii="Arial" w:hAnsi="Arial" w:cs="Arial"/>
          <w:color w:val="000000" w:themeColor="text1"/>
        </w:rPr>
        <w:t>the organisation’s</w:t>
      </w:r>
      <w:r w:rsidR="00391313" w:rsidRPr="0010377A">
        <w:rPr>
          <w:rFonts w:ascii="Arial" w:hAnsi="Arial" w:cs="Arial"/>
          <w:color w:val="000000" w:themeColor="text1"/>
        </w:rPr>
        <w:t xml:space="preserve"> ability to tackle modern slavery, both within </w:t>
      </w:r>
      <w:r w:rsidR="009E3C11">
        <w:rPr>
          <w:rFonts w:ascii="Arial" w:hAnsi="Arial" w:cs="Arial"/>
          <w:color w:val="000000" w:themeColor="text1"/>
        </w:rPr>
        <w:t>the</w:t>
      </w:r>
      <w:r w:rsidR="00391313" w:rsidRPr="0010377A">
        <w:rPr>
          <w:rFonts w:ascii="Arial" w:hAnsi="Arial" w:cs="Arial"/>
          <w:color w:val="000000" w:themeColor="text1"/>
        </w:rPr>
        <w:t xml:space="preserve"> organisation and supply chains. These include the following policies which are available to all staff:</w:t>
      </w:r>
    </w:p>
    <w:p w14:paraId="0C4ACF21" w14:textId="5344DC1D" w:rsidR="00141CE6" w:rsidRPr="0010377A" w:rsidRDefault="00141CE6" w:rsidP="00141CE6">
      <w:pPr>
        <w:numPr>
          <w:ilvl w:val="0"/>
          <w:numId w:val="1"/>
        </w:numPr>
        <w:spacing w:line="259" w:lineRule="auto"/>
        <w:ind w:left="1170"/>
        <w:textAlignment w:val="baseline"/>
        <w:rPr>
          <w:rFonts w:ascii="Arial" w:eastAsia="Times New Roman" w:hAnsi="Arial" w:cs="Arial"/>
          <w:color w:val="000000" w:themeColor="text1"/>
          <w:lang w:eastAsia="en-GB"/>
        </w:rPr>
      </w:pPr>
      <w:r w:rsidRPr="0010377A">
        <w:rPr>
          <w:rFonts w:ascii="Arial" w:eastAsia="Times New Roman" w:hAnsi="Arial" w:cs="Arial"/>
          <w:color w:val="000000" w:themeColor="text1"/>
          <w:lang w:eastAsia="en-GB"/>
        </w:rPr>
        <w:t>Code of Conduct</w:t>
      </w:r>
    </w:p>
    <w:p w14:paraId="64A01BDA" w14:textId="346F32DB" w:rsidR="00141CE6" w:rsidRPr="0010377A" w:rsidRDefault="00141CE6" w:rsidP="00141CE6">
      <w:pPr>
        <w:numPr>
          <w:ilvl w:val="0"/>
          <w:numId w:val="1"/>
        </w:numPr>
        <w:spacing w:line="259" w:lineRule="auto"/>
        <w:ind w:left="1170"/>
        <w:textAlignment w:val="baseline"/>
        <w:rPr>
          <w:rFonts w:ascii="Arial" w:eastAsia="Times New Roman" w:hAnsi="Arial" w:cs="Arial"/>
          <w:color w:val="000000" w:themeColor="text1"/>
          <w:lang w:eastAsia="en-GB"/>
        </w:rPr>
      </w:pPr>
      <w:r w:rsidRPr="0010377A">
        <w:rPr>
          <w:rFonts w:ascii="Arial" w:eastAsia="Times New Roman" w:hAnsi="Arial" w:cs="Arial"/>
          <w:color w:val="000000" w:themeColor="text1"/>
          <w:lang w:eastAsia="en-GB"/>
        </w:rPr>
        <w:t>Raising Concerns policy</w:t>
      </w:r>
    </w:p>
    <w:p w14:paraId="6D5975AD" w14:textId="34CE9A5D" w:rsidR="00141CE6" w:rsidRPr="0010377A" w:rsidRDefault="00141CE6" w:rsidP="00141CE6">
      <w:pPr>
        <w:numPr>
          <w:ilvl w:val="0"/>
          <w:numId w:val="1"/>
        </w:numPr>
        <w:spacing w:line="259" w:lineRule="auto"/>
        <w:ind w:left="1170"/>
        <w:textAlignment w:val="baseline"/>
        <w:rPr>
          <w:rFonts w:ascii="Arial" w:eastAsia="Times New Roman" w:hAnsi="Arial" w:cs="Arial"/>
          <w:color w:val="000000" w:themeColor="text1"/>
          <w:lang w:eastAsia="en-GB"/>
        </w:rPr>
      </w:pPr>
      <w:r w:rsidRPr="0010377A">
        <w:rPr>
          <w:rFonts w:ascii="Arial" w:eastAsia="Times New Roman" w:hAnsi="Arial" w:cs="Arial"/>
          <w:color w:val="000000" w:themeColor="text1"/>
          <w:lang w:eastAsia="en-GB"/>
        </w:rPr>
        <w:t>Dignity &amp; Equality at Work policy</w:t>
      </w:r>
    </w:p>
    <w:p w14:paraId="1C0454E0" w14:textId="2234D2CF" w:rsidR="00141CE6" w:rsidRPr="0010377A" w:rsidRDefault="00141CE6" w:rsidP="00141CE6">
      <w:pPr>
        <w:numPr>
          <w:ilvl w:val="0"/>
          <w:numId w:val="1"/>
        </w:numPr>
        <w:spacing w:line="259" w:lineRule="auto"/>
        <w:ind w:left="1170"/>
        <w:textAlignment w:val="baseline"/>
        <w:rPr>
          <w:rFonts w:ascii="Arial" w:eastAsia="Times New Roman" w:hAnsi="Arial" w:cs="Arial"/>
          <w:color w:val="000000" w:themeColor="text1"/>
          <w:lang w:eastAsia="en-GB"/>
        </w:rPr>
      </w:pPr>
      <w:r w:rsidRPr="0010377A">
        <w:rPr>
          <w:rFonts w:ascii="Arial" w:eastAsia="Times New Roman" w:hAnsi="Arial" w:cs="Arial"/>
          <w:color w:val="000000" w:themeColor="text1"/>
          <w:lang w:eastAsia="en-GB"/>
        </w:rPr>
        <w:t>Strategic Equality Plan</w:t>
      </w:r>
    </w:p>
    <w:p w14:paraId="6D38E5EC" w14:textId="4866BB94" w:rsidR="00141CE6" w:rsidRPr="0010377A" w:rsidRDefault="00141CE6" w:rsidP="00141CE6">
      <w:pPr>
        <w:numPr>
          <w:ilvl w:val="0"/>
          <w:numId w:val="1"/>
        </w:numPr>
        <w:spacing w:line="259" w:lineRule="auto"/>
        <w:ind w:left="1170"/>
        <w:textAlignment w:val="baseline"/>
        <w:rPr>
          <w:rFonts w:ascii="Arial" w:eastAsia="Times New Roman" w:hAnsi="Arial" w:cs="Arial"/>
          <w:color w:val="000000" w:themeColor="text1"/>
          <w:lang w:eastAsia="en-GB"/>
        </w:rPr>
      </w:pPr>
      <w:r w:rsidRPr="0010377A">
        <w:rPr>
          <w:rFonts w:ascii="Arial" w:eastAsia="Times New Roman" w:hAnsi="Arial" w:cs="Arial"/>
          <w:color w:val="000000" w:themeColor="text1"/>
          <w:lang w:eastAsia="en-GB"/>
        </w:rPr>
        <w:t>Recruitment policy</w:t>
      </w:r>
    </w:p>
    <w:p w14:paraId="5B0C25FC" w14:textId="174A4115" w:rsidR="00141CE6" w:rsidRPr="0010377A" w:rsidRDefault="00141CE6" w:rsidP="00141CE6">
      <w:pPr>
        <w:numPr>
          <w:ilvl w:val="0"/>
          <w:numId w:val="1"/>
        </w:numPr>
        <w:spacing w:line="259" w:lineRule="auto"/>
        <w:ind w:left="1170"/>
        <w:textAlignment w:val="baseline"/>
        <w:rPr>
          <w:rFonts w:ascii="Arial" w:eastAsia="Times New Roman" w:hAnsi="Arial" w:cs="Arial"/>
          <w:color w:val="000000" w:themeColor="text1"/>
          <w:lang w:eastAsia="en-GB"/>
        </w:rPr>
      </w:pPr>
      <w:r w:rsidRPr="0010377A">
        <w:rPr>
          <w:rFonts w:ascii="Arial" w:eastAsia="Times New Roman" w:hAnsi="Arial" w:cs="Arial"/>
          <w:color w:val="000000" w:themeColor="text1"/>
          <w:lang w:eastAsia="en-GB"/>
        </w:rPr>
        <w:t>Procurement policy</w:t>
      </w:r>
    </w:p>
    <w:p w14:paraId="2C41EDE9" w14:textId="02AD65AA" w:rsidR="001C3DBC" w:rsidRPr="0010377A" w:rsidRDefault="00F24927" w:rsidP="007F4179">
      <w:pPr>
        <w:numPr>
          <w:ilvl w:val="0"/>
          <w:numId w:val="1"/>
        </w:numPr>
        <w:spacing w:line="259" w:lineRule="auto"/>
        <w:ind w:left="1170"/>
        <w:textAlignment w:val="baseline"/>
        <w:rPr>
          <w:rFonts w:ascii="Arial" w:eastAsia="Times New Roman" w:hAnsi="Arial" w:cs="Arial"/>
          <w:color w:val="000000" w:themeColor="text1"/>
          <w:lang w:eastAsia="en-GB"/>
        </w:rPr>
      </w:pPr>
      <w:r w:rsidRPr="0010377A">
        <w:rPr>
          <w:rFonts w:ascii="Arial" w:eastAsia="Times New Roman" w:hAnsi="Arial" w:cs="Arial"/>
          <w:color w:val="000000" w:themeColor="text1"/>
          <w:lang w:eastAsia="en-GB"/>
        </w:rPr>
        <w:t>Ordering goods and services proce</w:t>
      </w:r>
      <w:r w:rsidR="00071E8B" w:rsidRPr="0010377A">
        <w:rPr>
          <w:rFonts w:ascii="Arial" w:eastAsia="Times New Roman" w:hAnsi="Arial" w:cs="Arial"/>
          <w:color w:val="000000" w:themeColor="text1"/>
          <w:lang w:eastAsia="en-GB"/>
        </w:rPr>
        <w:t>dures</w:t>
      </w:r>
    </w:p>
    <w:p w14:paraId="76D1BE09" w14:textId="77777777" w:rsidR="0061695E" w:rsidRDefault="0061695E" w:rsidP="0061695E">
      <w:pPr>
        <w:spacing w:line="259" w:lineRule="auto"/>
        <w:textAlignment w:val="baseline"/>
        <w:rPr>
          <w:rFonts w:ascii="Arial" w:eastAsia="Times New Roman" w:hAnsi="Arial" w:cs="Arial"/>
          <w:color w:val="000000" w:themeColor="text1"/>
          <w:lang w:eastAsia="en-GB"/>
        </w:rPr>
      </w:pPr>
    </w:p>
    <w:p w14:paraId="7645F94A" w14:textId="456CB3E6" w:rsidR="0061695E" w:rsidRDefault="0061695E" w:rsidP="0061695E">
      <w:pPr>
        <w:spacing w:line="259" w:lineRule="auto"/>
        <w:textAlignment w:val="baseline"/>
        <w:rPr>
          <w:rFonts w:ascii="Arial" w:eastAsia="Times New Roman" w:hAnsi="Arial" w:cs="Arial"/>
          <w:color w:val="000000" w:themeColor="text1"/>
          <w:lang w:eastAsia="en-GB"/>
        </w:rPr>
      </w:pPr>
      <w:r w:rsidRPr="000C1633">
        <w:rPr>
          <w:rFonts w:ascii="Arial" w:eastAsia="Times New Roman" w:hAnsi="Arial" w:cs="Arial"/>
          <w:color w:val="000000" w:themeColor="text1"/>
          <w:lang w:eastAsia="en-GB"/>
        </w:rPr>
        <w:t>The Commissioner will continue to develop policies and working practices</w:t>
      </w:r>
      <w:r w:rsidR="006E612C" w:rsidRPr="000C1633">
        <w:rPr>
          <w:rFonts w:ascii="Arial" w:eastAsia="Times New Roman" w:hAnsi="Arial" w:cs="Arial"/>
          <w:color w:val="000000" w:themeColor="text1"/>
          <w:lang w:eastAsia="en-GB"/>
        </w:rPr>
        <w:t xml:space="preserve"> to support </w:t>
      </w:r>
      <w:r w:rsidR="0037340B" w:rsidRPr="000C1633">
        <w:rPr>
          <w:rFonts w:ascii="Arial" w:eastAsia="Times New Roman" w:hAnsi="Arial" w:cs="Arial"/>
          <w:color w:val="000000" w:themeColor="text1"/>
          <w:lang w:eastAsia="en-GB"/>
        </w:rPr>
        <w:t xml:space="preserve">the development of </w:t>
      </w:r>
      <w:r w:rsidR="00A42895" w:rsidRPr="000C1633">
        <w:rPr>
          <w:rFonts w:ascii="Arial" w:eastAsia="Times New Roman" w:hAnsi="Arial" w:cs="Arial"/>
          <w:color w:val="000000" w:themeColor="text1"/>
          <w:lang w:eastAsia="en-GB"/>
        </w:rPr>
        <w:t>more ethical supply chains</w:t>
      </w:r>
      <w:r w:rsidR="006F64AB" w:rsidRPr="000C1633">
        <w:rPr>
          <w:rFonts w:ascii="Arial" w:eastAsia="Times New Roman" w:hAnsi="Arial" w:cs="Arial"/>
          <w:color w:val="000000" w:themeColor="text1"/>
          <w:lang w:eastAsia="en-GB"/>
        </w:rPr>
        <w:t xml:space="preserve"> </w:t>
      </w:r>
      <w:r w:rsidR="00C42F6A">
        <w:rPr>
          <w:rFonts w:ascii="Arial" w:eastAsia="Times New Roman" w:hAnsi="Arial" w:cs="Arial"/>
          <w:color w:val="000000" w:themeColor="text1"/>
          <w:lang w:eastAsia="en-GB"/>
        </w:rPr>
        <w:t>as part of</w:t>
      </w:r>
      <w:r w:rsidR="009A34AF" w:rsidRPr="000C1633">
        <w:rPr>
          <w:rFonts w:ascii="Arial" w:eastAsia="Times New Roman" w:hAnsi="Arial" w:cs="Arial"/>
          <w:color w:val="000000" w:themeColor="text1"/>
          <w:lang w:eastAsia="en-GB"/>
        </w:rPr>
        <w:t xml:space="preserve"> </w:t>
      </w:r>
      <w:r w:rsidR="006F64AB" w:rsidRPr="000C1633">
        <w:rPr>
          <w:rFonts w:ascii="Arial" w:eastAsia="Times New Roman" w:hAnsi="Arial" w:cs="Arial"/>
          <w:color w:val="000000" w:themeColor="text1"/>
          <w:lang w:eastAsia="en-GB"/>
        </w:rPr>
        <w:t xml:space="preserve">our </w:t>
      </w:r>
      <w:r w:rsidR="009A34AF" w:rsidRPr="000C1633">
        <w:rPr>
          <w:rFonts w:ascii="Arial" w:eastAsia="Times New Roman" w:hAnsi="Arial" w:cs="Arial"/>
          <w:color w:val="000000" w:themeColor="text1"/>
          <w:lang w:eastAsia="en-GB"/>
        </w:rPr>
        <w:t xml:space="preserve">ongoing </w:t>
      </w:r>
      <w:r w:rsidR="006F64AB" w:rsidRPr="000C1633">
        <w:rPr>
          <w:rFonts w:ascii="Arial" w:eastAsia="Times New Roman" w:hAnsi="Arial" w:cs="Arial"/>
          <w:color w:val="000000" w:themeColor="text1"/>
          <w:lang w:eastAsia="en-GB"/>
        </w:rPr>
        <w:t>commitment to the</w:t>
      </w:r>
      <w:r w:rsidR="000C1633" w:rsidRPr="000C1633">
        <w:rPr>
          <w:rFonts w:ascii="Arial" w:eastAsia="Times New Roman" w:hAnsi="Arial" w:cs="Arial"/>
          <w:color w:val="000000" w:themeColor="text1"/>
          <w:lang w:eastAsia="en-GB"/>
        </w:rPr>
        <w:t xml:space="preserve"> abolition of modern slavery and human trafficking</w:t>
      </w:r>
      <w:r w:rsidR="00A42895" w:rsidRPr="000C1633">
        <w:rPr>
          <w:rFonts w:ascii="Arial" w:eastAsia="Times New Roman" w:hAnsi="Arial" w:cs="Arial"/>
          <w:color w:val="000000" w:themeColor="text1"/>
          <w:lang w:eastAsia="en-GB"/>
        </w:rPr>
        <w:t>.</w:t>
      </w:r>
    </w:p>
    <w:p w14:paraId="1ED2AF77" w14:textId="77777777" w:rsidR="00096165" w:rsidRDefault="00096165" w:rsidP="0061695E">
      <w:pPr>
        <w:spacing w:line="259" w:lineRule="auto"/>
        <w:textAlignment w:val="baseline"/>
        <w:rPr>
          <w:rFonts w:ascii="Arial" w:eastAsia="Times New Roman" w:hAnsi="Arial" w:cs="Arial"/>
          <w:color w:val="000000" w:themeColor="text1"/>
          <w:lang w:eastAsia="en-GB"/>
        </w:rPr>
      </w:pPr>
    </w:p>
    <w:p w14:paraId="3A9214AD" w14:textId="77777777" w:rsidR="00462F88" w:rsidRDefault="00462F88" w:rsidP="00096165">
      <w:pPr>
        <w:textAlignment w:val="baseline"/>
        <w:rPr>
          <w:rFonts w:ascii="Arial" w:eastAsia="Times New Roman" w:hAnsi="Arial" w:cs="Arial"/>
          <w:b/>
          <w:bCs/>
          <w:color w:val="000000" w:themeColor="text1"/>
          <w:lang w:eastAsia="en-GB"/>
        </w:rPr>
      </w:pPr>
    </w:p>
    <w:p w14:paraId="0FE09755" w14:textId="3AE69294" w:rsidR="00096165" w:rsidRDefault="00096165" w:rsidP="00096165">
      <w:pPr>
        <w:textAlignment w:val="baseline"/>
        <w:rPr>
          <w:rFonts w:ascii="Arial" w:eastAsia="Times New Roman" w:hAnsi="Arial" w:cs="Arial"/>
          <w:b/>
          <w:bCs/>
          <w:color w:val="000000" w:themeColor="text1"/>
          <w:lang w:eastAsia="en-GB"/>
        </w:rPr>
      </w:pPr>
      <w:r>
        <w:rPr>
          <w:rFonts w:ascii="Arial" w:eastAsia="Times New Roman" w:hAnsi="Arial" w:cs="Arial"/>
          <w:b/>
          <w:bCs/>
          <w:color w:val="000000" w:themeColor="text1"/>
          <w:lang w:eastAsia="en-GB"/>
        </w:rPr>
        <w:t>Procurement</w:t>
      </w:r>
    </w:p>
    <w:p w14:paraId="361A55C5" w14:textId="77777777" w:rsidR="00096165" w:rsidRDefault="00096165" w:rsidP="00096165">
      <w:pPr>
        <w:textAlignment w:val="baseline"/>
        <w:rPr>
          <w:rFonts w:ascii="Arial" w:eastAsia="Times New Roman" w:hAnsi="Arial" w:cs="Arial"/>
          <w:b/>
          <w:bCs/>
          <w:color w:val="000000" w:themeColor="text1"/>
          <w:lang w:eastAsia="en-GB"/>
        </w:rPr>
      </w:pPr>
    </w:p>
    <w:p w14:paraId="2B5941C1" w14:textId="74E079F3" w:rsidR="00096165" w:rsidRDefault="00096165" w:rsidP="00096165">
      <w:pPr>
        <w:rPr>
          <w:rFonts w:ascii="Arial" w:hAnsi="Arial" w:cs="Arial"/>
          <w:bCs/>
        </w:rPr>
      </w:pPr>
      <w:r w:rsidRPr="00AD33FD">
        <w:rPr>
          <w:rFonts w:ascii="Arial" w:hAnsi="Arial" w:cs="Arial"/>
          <w:bCs/>
        </w:rPr>
        <w:t xml:space="preserve">The Commissioner buys goods and services in compliance with </w:t>
      </w:r>
      <w:r w:rsidR="006F1FDC">
        <w:rPr>
          <w:rFonts w:ascii="Arial" w:hAnsi="Arial" w:cs="Arial"/>
          <w:bCs/>
        </w:rPr>
        <w:t>the Procurement Act 2023</w:t>
      </w:r>
      <w:r w:rsidRPr="00AD33FD">
        <w:rPr>
          <w:rFonts w:ascii="Arial" w:hAnsi="Arial" w:cs="Arial"/>
          <w:bCs/>
        </w:rPr>
        <w:t xml:space="preserve"> and considers Welsh Government policies when defining requirements.  </w:t>
      </w:r>
    </w:p>
    <w:p w14:paraId="1A3C6521" w14:textId="77777777" w:rsidR="00096165" w:rsidRPr="00AD33FD" w:rsidRDefault="00096165" w:rsidP="00096165">
      <w:pPr>
        <w:rPr>
          <w:rFonts w:ascii="Arial" w:hAnsi="Arial" w:cs="Arial"/>
          <w:bCs/>
        </w:rPr>
      </w:pPr>
    </w:p>
    <w:p w14:paraId="1A005891" w14:textId="6077012F" w:rsidR="00096165" w:rsidRDefault="00096165" w:rsidP="00096165">
      <w:pPr>
        <w:rPr>
          <w:rFonts w:ascii="Arial" w:hAnsi="Arial" w:cs="Arial"/>
        </w:rPr>
      </w:pPr>
      <w:r w:rsidRPr="00AD33FD">
        <w:rPr>
          <w:rFonts w:ascii="Arial" w:hAnsi="Arial" w:cs="Arial"/>
        </w:rPr>
        <w:t xml:space="preserve">Where there is a requirement to procure goods or services, these will be procured in accordance with the </w:t>
      </w:r>
      <w:r w:rsidR="0084350E">
        <w:rPr>
          <w:rFonts w:ascii="Arial" w:hAnsi="Arial" w:cs="Arial"/>
        </w:rPr>
        <w:t>Procurement Act 2023</w:t>
      </w:r>
      <w:r>
        <w:rPr>
          <w:rFonts w:ascii="Arial" w:hAnsi="Arial" w:cs="Arial"/>
        </w:rPr>
        <w:t>.</w:t>
      </w:r>
      <w:r w:rsidRPr="00AD33FD">
        <w:rPr>
          <w:rFonts w:ascii="Arial" w:hAnsi="Arial" w:cs="Arial"/>
        </w:rPr>
        <w:t xml:space="preserve"> </w:t>
      </w:r>
      <w:r>
        <w:rPr>
          <w:rFonts w:ascii="Arial" w:hAnsi="Arial" w:cs="Arial"/>
        </w:rPr>
        <w:t>W</w:t>
      </w:r>
      <w:r w:rsidRPr="00AD33FD">
        <w:rPr>
          <w:rFonts w:ascii="Arial" w:hAnsi="Arial" w:cs="Arial"/>
        </w:rPr>
        <w:t xml:space="preserve">here relevant, reasonable and practicable the principles of the </w:t>
      </w:r>
      <w:hyperlink r:id="rId10" w:history="1">
        <w:r w:rsidRPr="00CA413F">
          <w:rPr>
            <w:rStyle w:val="Hyperlink"/>
            <w:rFonts w:ascii="Arial" w:eastAsia="Times New Roman" w:hAnsi="Arial" w:cs="Arial"/>
            <w:b/>
            <w:bCs/>
            <w:color w:val="006080"/>
            <w:lang w:eastAsia="en-GB"/>
          </w:rPr>
          <w:t>Wal</w:t>
        </w:r>
        <w:r w:rsidRPr="00CA413F">
          <w:rPr>
            <w:rStyle w:val="Hyperlink"/>
            <w:rFonts w:ascii="Arial" w:eastAsia="Times New Roman" w:hAnsi="Arial" w:cs="Arial"/>
            <w:b/>
            <w:bCs/>
            <w:color w:val="006080"/>
            <w:lang w:eastAsia="en-GB"/>
          </w:rPr>
          <w:t>e</w:t>
        </w:r>
        <w:r w:rsidRPr="00CA413F">
          <w:rPr>
            <w:rStyle w:val="Hyperlink"/>
            <w:rFonts w:ascii="Arial" w:eastAsia="Times New Roman" w:hAnsi="Arial" w:cs="Arial"/>
            <w:b/>
            <w:bCs/>
            <w:color w:val="006080"/>
            <w:lang w:eastAsia="en-GB"/>
          </w:rPr>
          <w:t>s Procurement Policy Statement</w:t>
        </w:r>
      </w:hyperlink>
      <w:r w:rsidRPr="00AD33FD">
        <w:rPr>
          <w:rFonts w:ascii="Arial" w:hAnsi="Arial" w:cs="Arial"/>
        </w:rPr>
        <w:t xml:space="preserve"> will be followed.        </w:t>
      </w:r>
    </w:p>
    <w:p w14:paraId="1A526149" w14:textId="77777777" w:rsidR="00096165" w:rsidRPr="00AD33FD" w:rsidRDefault="00096165" w:rsidP="00096165">
      <w:pPr>
        <w:rPr>
          <w:rFonts w:ascii="Arial" w:hAnsi="Arial" w:cs="Arial"/>
        </w:rPr>
      </w:pPr>
    </w:p>
    <w:p w14:paraId="656AE03E" w14:textId="77777777" w:rsidR="00096165" w:rsidRPr="00AD33FD" w:rsidRDefault="00096165" w:rsidP="00096165">
      <w:pPr>
        <w:pStyle w:val="NormalWeb"/>
        <w:shd w:val="clear" w:color="auto" w:fill="FFFFFF"/>
        <w:spacing w:before="0" w:beforeAutospacing="0" w:after="300" w:afterAutospacing="0"/>
        <w:rPr>
          <w:rFonts w:ascii="Arial" w:hAnsi="Arial" w:cs="Arial"/>
          <w:color w:val="1F1F1F"/>
        </w:rPr>
      </w:pPr>
      <w:r w:rsidRPr="00AD33FD">
        <w:rPr>
          <w:rFonts w:ascii="Arial" w:hAnsi="Arial" w:cs="Arial"/>
          <w:color w:val="1F1F1F"/>
        </w:rPr>
        <w:t>The Wales Procurement Policy Statement sets out the strategic vision for public sector procurement in Wales with 10 key principles focussed on securing well-being for Wales through delivery of progressive policy initiatives.</w:t>
      </w:r>
      <w:r>
        <w:rPr>
          <w:rFonts w:ascii="Arial" w:hAnsi="Arial" w:cs="Arial"/>
          <w:color w:val="1F1F1F"/>
        </w:rPr>
        <w:t xml:space="preserve"> Further information can be found in the</w:t>
      </w:r>
      <w:r w:rsidRPr="00AD33FD">
        <w:rPr>
          <w:rFonts w:ascii="Arial" w:hAnsi="Arial" w:cs="Arial"/>
          <w:color w:val="1F1F1F"/>
        </w:rPr>
        <w:t> </w:t>
      </w:r>
      <w:hyperlink r:id="rId11" w:anchor="103796" w:history="1">
        <w:r w:rsidRPr="00CA413F">
          <w:rPr>
            <w:rStyle w:val="Hyperlink"/>
            <w:rFonts w:ascii="Arial" w:hAnsi="Arial" w:cs="Arial"/>
            <w:b/>
            <w:bCs/>
            <w:color w:val="006080"/>
          </w:rPr>
          <w:t>Wales Procurement Policy Statement Principles</w:t>
        </w:r>
      </w:hyperlink>
      <w:r w:rsidRPr="00CA413F">
        <w:rPr>
          <w:rStyle w:val="Hyperlink"/>
          <w:b/>
          <w:bCs/>
          <w:color w:val="006080"/>
        </w:rPr>
        <w:t>.</w:t>
      </w:r>
    </w:p>
    <w:p w14:paraId="5029A99A" w14:textId="77777777" w:rsidR="00096165" w:rsidRDefault="00096165" w:rsidP="00096165">
      <w:pPr>
        <w:rPr>
          <w:rFonts w:ascii="Arial" w:hAnsi="Arial" w:cs="Arial"/>
        </w:rPr>
      </w:pPr>
      <w:bookmarkStart w:id="0" w:name="_Hlk129608524"/>
      <w:r w:rsidRPr="00AD33FD">
        <w:rPr>
          <w:rFonts w:ascii="Arial" w:hAnsi="Arial" w:cs="Arial"/>
        </w:rPr>
        <w:t xml:space="preserve">The Commissioner will endeavour to uphold the principles and follow the policy framework in relation to the procurement of goods and services, as set out in </w:t>
      </w:r>
      <w:hyperlink r:id="rId12" w:history="1">
        <w:r w:rsidRPr="00CA413F">
          <w:rPr>
            <w:rStyle w:val="Hyperlink"/>
            <w:rFonts w:ascii="Arial" w:eastAsia="Times New Roman" w:hAnsi="Arial" w:cs="Arial"/>
            <w:b/>
            <w:bCs/>
            <w:color w:val="006080"/>
            <w:lang w:eastAsia="en-GB"/>
          </w:rPr>
          <w:t>Managing Welsh Public Money</w:t>
        </w:r>
      </w:hyperlink>
      <w:r w:rsidRPr="00CA413F">
        <w:rPr>
          <w:rStyle w:val="Hyperlink"/>
          <w:rFonts w:ascii="Arial" w:eastAsia="Times New Roman" w:hAnsi="Arial" w:cs="Arial"/>
          <w:b/>
          <w:bCs/>
          <w:color w:val="006080"/>
          <w:lang w:eastAsia="en-GB"/>
        </w:rPr>
        <w:t>.</w:t>
      </w:r>
      <w:r w:rsidRPr="00AD33FD">
        <w:rPr>
          <w:rFonts w:ascii="Arial" w:hAnsi="Arial" w:cs="Arial"/>
        </w:rPr>
        <w:t xml:space="preserve">  Managing Welsh Public Money provides a comprehensive overview of the main principles for managing resources in Wales.</w:t>
      </w:r>
      <w:r w:rsidRPr="0043205C">
        <w:rPr>
          <w:rFonts w:ascii="Arial" w:hAnsi="Arial" w:cs="Arial"/>
        </w:rPr>
        <w:t xml:space="preserve"> </w:t>
      </w:r>
      <w:bookmarkEnd w:id="0"/>
    </w:p>
    <w:p w14:paraId="5171CF2A" w14:textId="77777777" w:rsidR="007C26F4" w:rsidRDefault="007C26F4" w:rsidP="00425984">
      <w:pPr>
        <w:pStyle w:val="NormalWeb"/>
        <w:shd w:val="clear" w:color="auto" w:fill="FFFFFF"/>
        <w:spacing w:before="0" w:beforeAutospacing="0" w:after="0" w:afterAutospacing="0"/>
        <w:rPr>
          <w:rFonts w:ascii="Arial" w:hAnsi="Arial" w:cs="Arial"/>
          <w:color w:val="1F1F1F"/>
        </w:rPr>
      </w:pPr>
    </w:p>
    <w:p w14:paraId="4B6C7F1C" w14:textId="77777777" w:rsidR="00D41AF9" w:rsidRPr="00336D44" w:rsidRDefault="00D41AF9" w:rsidP="00D41AF9">
      <w:pPr>
        <w:textAlignment w:val="baseline"/>
        <w:rPr>
          <w:rFonts w:ascii="Arial" w:eastAsia="Times New Roman" w:hAnsi="Arial" w:cs="Arial"/>
          <w:b/>
          <w:bCs/>
          <w:color w:val="000000" w:themeColor="text1"/>
          <w:lang w:eastAsia="en-GB"/>
        </w:rPr>
      </w:pPr>
      <w:r w:rsidRPr="00336D44">
        <w:rPr>
          <w:rFonts w:ascii="Arial" w:eastAsia="Times New Roman" w:hAnsi="Arial" w:cs="Arial"/>
          <w:b/>
          <w:bCs/>
          <w:color w:val="000000" w:themeColor="text1"/>
          <w:lang w:eastAsia="en-GB"/>
        </w:rPr>
        <w:t>Supply chains</w:t>
      </w:r>
    </w:p>
    <w:p w14:paraId="1C553FDF" w14:textId="77777777" w:rsidR="00D41AF9" w:rsidRPr="00336D44" w:rsidRDefault="00D41AF9" w:rsidP="00D41AF9">
      <w:pPr>
        <w:textAlignment w:val="baseline"/>
        <w:rPr>
          <w:rFonts w:ascii="Arial" w:eastAsia="Times New Roman" w:hAnsi="Arial" w:cs="Arial"/>
          <w:b/>
          <w:bCs/>
          <w:color w:val="000000" w:themeColor="text1"/>
          <w:lang w:eastAsia="en-GB"/>
        </w:rPr>
      </w:pPr>
    </w:p>
    <w:p w14:paraId="34204DC5" w14:textId="3F504A73" w:rsidR="00494012" w:rsidRDefault="00D41AF9" w:rsidP="00494012">
      <w:pPr>
        <w:textAlignment w:val="baseline"/>
        <w:rPr>
          <w:rFonts w:ascii="Arial" w:hAnsi="Arial" w:cs="Arial"/>
          <w:color w:val="000000" w:themeColor="text1"/>
        </w:rPr>
      </w:pPr>
      <w:r w:rsidRPr="00336D44">
        <w:rPr>
          <w:rFonts w:ascii="Arial" w:eastAsia="Times New Roman" w:hAnsi="Arial" w:cs="Arial"/>
          <w:color w:val="000000" w:themeColor="text1"/>
          <w:lang w:eastAsia="en-GB"/>
        </w:rPr>
        <w:t>As a small organisation and due to the nature of the Commissioner’s work, we assess ourselves to have a low risk of modern slavery in our organisation and supply chains.</w:t>
      </w:r>
      <w:r w:rsidR="00494012" w:rsidRPr="00336D44">
        <w:rPr>
          <w:rFonts w:ascii="Arial" w:eastAsia="Times New Roman" w:hAnsi="Arial" w:cs="Arial"/>
          <w:color w:val="000000" w:themeColor="text1"/>
          <w:lang w:eastAsia="en-GB"/>
        </w:rPr>
        <w:t xml:space="preserve"> The Commissioner’s supply chains predominantly relate to </w:t>
      </w:r>
      <w:r w:rsidR="00494012" w:rsidRPr="00336D44">
        <w:rPr>
          <w:rFonts w:ascii="Arial" w:hAnsi="Arial" w:cs="Arial"/>
          <w:color w:val="000000" w:themeColor="text1"/>
        </w:rPr>
        <w:t>facilities, professional services</w:t>
      </w:r>
      <w:r w:rsidR="00494012" w:rsidRPr="00336D44">
        <w:rPr>
          <w:rFonts w:ascii="Arial" w:eastAsia="Times New Roman" w:hAnsi="Arial" w:cs="Arial"/>
          <w:color w:val="000000" w:themeColor="text1"/>
          <w:lang w:eastAsia="en-GB"/>
        </w:rPr>
        <w:t xml:space="preserve"> and </w:t>
      </w:r>
      <w:r w:rsidR="00494012" w:rsidRPr="00336D44">
        <w:rPr>
          <w:rFonts w:ascii="Arial" w:hAnsi="Arial" w:cs="Arial"/>
          <w:color w:val="000000" w:themeColor="text1"/>
        </w:rPr>
        <w:t xml:space="preserve">ICT. </w:t>
      </w:r>
    </w:p>
    <w:p w14:paraId="1BF97B4F" w14:textId="77777777" w:rsidR="00B62443" w:rsidRPr="00336D44" w:rsidRDefault="00B62443" w:rsidP="00494012">
      <w:pPr>
        <w:textAlignment w:val="baseline"/>
        <w:rPr>
          <w:rFonts w:ascii="Arial" w:eastAsia="Times New Roman" w:hAnsi="Arial" w:cs="Arial"/>
          <w:color w:val="000000" w:themeColor="text1"/>
          <w:lang w:eastAsia="en-GB"/>
        </w:rPr>
      </w:pPr>
    </w:p>
    <w:p w14:paraId="1E6A91CA" w14:textId="698AD2DB" w:rsidR="00141CE6" w:rsidRPr="00B62443" w:rsidRDefault="00D41AF9" w:rsidP="00B62443">
      <w:pPr>
        <w:spacing w:after="375"/>
        <w:textAlignment w:val="baseline"/>
        <w:rPr>
          <w:rFonts w:ascii="Arial" w:eastAsia="Times New Roman" w:hAnsi="Arial" w:cs="Arial"/>
          <w:color w:val="000000" w:themeColor="text1"/>
          <w:lang w:eastAsia="en-GB"/>
        </w:rPr>
      </w:pPr>
      <w:r w:rsidRPr="00336D44">
        <w:rPr>
          <w:rFonts w:ascii="Arial" w:eastAsia="Times New Roman" w:hAnsi="Arial" w:cs="Arial"/>
          <w:color w:val="000000" w:themeColor="text1"/>
          <w:lang w:eastAsia="en-GB"/>
        </w:rPr>
        <w:t xml:space="preserve">The Commissioner has direct relationships with primarily Welsh and UK based suppliers. Supply chains are limited, and </w:t>
      </w:r>
      <w:r w:rsidR="008F3C01">
        <w:rPr>
          <w:rFonts w:ascii="Arial" w:eastAsia="Times New Roman" w:hAnsi="Arial" w:cs="Arial"/>
          <w:color w:val="000000" w:themeColor="text1"/>
          <w:lang w:eastAsia="en-GB"/>
        </w:rPr>
        <w:t>the organisation</w:t>
      </w:r>
      <w:r w:rsidRPr="00336D44">
        <w:rPr>
          <w:rFonts w:ascii="Arial" w:eastAsia="Times New Roman" w:hAnsi="Arial" w:cs="Arial"/>
          <w:color w:val="000000" w:themeColor="text1"/>
          <w:lang w:eastAsia="en-GB"/>
        </w:rPr>
        <w:t xml:space="preserve"> procure</w:t>
      </w:r>
      <w:r w:rsidR="008F3C01">
        <w:rPr>
          <w:rFonts w:ascii="Arial" w:eastAsia="Times New Roman" w:hAnsi="Arial" w:cs="Arial"/>
          <w:color w:val="000000" w:themeColor="text1"/>
          <w:lang w:eastAsia="en-GB"/>
        </w:rPr>
        <w:t>s</w:t>
      </w:r>
      <w:r w:rsidRPr="00336D44">
        <w:rPr>
          <w:rFonts w:ascii="Arial" w:eastAsia="Times New Roman" w:hAnsi="Arial" w:cs="Arial"/>
          <w:color w:val="000000" w:themeColor="text1"/>
          <w:lang w:eastAsia="en-GB"/>
        </w:rPr>
        <w:t xml:space="preserve"> goods and services from a restricted range of UK suppliers, utilising Welsh Government frameworks where possible.</w:t>
      </w:r>
    </w:p>
    <w:p w14:paraId="4311AFC4" w14:textId="294D267D" w:rsidR="00141CE6" w:rsidRPr="00B62443" w:rsidRDefault="006366EC" w:rsidP="00141CE6">
      <w:pPr>
        <w:textAlignment w:val="baseline"/>
        <w:outlineLvl w:val="1"/>
        <w:rPr>
          <w:rFonts w:ascii="Arial" w:eastAsia="Times New Roman" w:hAnsi="Arial" w:cs="Arial"/>
          <w:b/>
          <w:bCs/>
          <w:color w:val="000000" w:themeColor="text1"/>
          <w:lang w:eastAsia="en-GB"/>
        </w:rPr>
      </w:pPr>
      <w:r w:rsidRPr="00B62443">
        <w:rPr>
          <w:rFonts w:ascii="Arial" w:eastAsia="Times New Roman" w:hAnsi="Arial" w:cs="Arial"/>
          <w:b/>
          <w:bCs/>
          <w:color w:val="000000" w:themeColor="text1"/>
          <w:lang w:eastAsia="en-GB"/>
        </w:rPr>
        <w:t>T</w:t>
      </w:r>
      <w:r w:rsidR="00141CE6" w:rsidRPr="00B62443">
        <w:rPr>
          <w:rFonts w:ascii="Arial" w:eastAsia="Times New Roman" w:hAnsi="Arial" w:cs="Arial"/>
          <w:b/>
          <w:bCs/>
          <w:color w:val="000000" w:themeColor="text1"/>
          <w:lang w:eastAsia="en-GB"/>
        </w:rPr>
        <w:t xml:space="preserve">he Commissioner will embed the </w:t>
      </w:r>
      <w:r w:rsidR="00661B05">
        <w:rPr>
          <w:rFonts w:ascii="Arial" w:eastAsia="Times New Roman" w:hAnsi="Arial" w:cs="Arial"/>
          <w:b/>
          <w:bCs/>
          <w:color w:val="000000" w:themeColor="text1"/>
          <w:lang w:eastAsia="en-GB"/>
        </w:rPr>
        <w:t xml:space="preserve">Modern Slavery Act </w:t>
      </w:r>
      <w:r w:rsidR="00141CE6" w:rsidRPr="00B62443">
        <w:rPr>
          <w:rFonts w:ascii="Arial" w:eastAsia="Times New Roman" w:hAnsi="Arial" w:cs="Arial"/>
          <w:b/>
          <w:bCs/>
          <w:color w:val="000000" w:themeColor="text1"/>
          <w:lang w:eastAsia="en-GB"/>
        </w:rPr>
        <w:t xml:space="preserve">principles </w:t>
      </w:r>
      <w:r w:rsidRPr="00B62443">
        <w:rPr>
          <w:rFonts w:ascii="Arial" w:eastAsia="Times New Roman" w:hAnsi="Arial" w:cs="Arial"/>
          <w:b/>
          <w:bCs/>
          <w:color w:val="000000" w:themeColor="text1"/>
          <w:lang w:eastAsia="en-GB"/>
        </w:rPr>
        <w:t>by</w:t>
      </w:r>
      <w:r w:rsidR="00141CE6" w:rsidRPr="00B62443">
        <w:rPr>
          <w:rFonts w:ascii="Arial" w:eastAsia="Times New Roman" w:hAnsi="Arial" w:cs="Arial"/>
          <w:b/>
          <w:bCs/>
          <w:color w:val="000000" w:themeColor="text1"/>
          <w:lang w:eastAsia="en-GB"/>
        </w:rPr>
        <w:t>:</w:t>
      </w:r>
    </w:p>
    <w:p w14:paraId="19836CE3" w14:textId="77777777" w:rsidR="00141CE6" w:rsidRPr="00336D44" w:rsidRDefault="00141CE6" w:rsidP="00141CE6">
      <w:pPr>
        <w:textAlignment w:val="baseline"/>
        <w:outlineLvl w:val="1"/>
        <w:rPr>
          <w:rFonts w:ascii="Arial" w:eastAsia="Times New Roman" w:hAnsi="Arial" w:cs="Arial"/>
          <w:color w:val="000000" w:themeColor="text1"/>
          <w:lang w:eastAsia="en-GB"/>
        </w:rPr>
      </w:pPr>
    </w:p>
    <w:p w14:paraId="1890C647" w14:textId="113013AE" w:rsidR="00141CE6" w:rsidRPr="00336D44" w:rsidRDefault="00847328" w:rsidP="00141CE6">
      <w:pPr>
        <w:numPr>
          <w:ilvl w:val="0"/>
          <w:numId w:val="2"/>
        </w:numPr>
        <w:spacing w:after="160" w:line="259" w:lineRule="auto"/>
        <w:ind w:left="426"/>
        <w:textAlignment w:val="baseline"/>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Ensuring </w:t>
      </w:r>
      <w:r w:rsidR="00141CE6" w:rsidRPr="00336D44">
        <w:rPr>
          <w:rFonts w:ascii="Arial" w:eastAsia="Times New Roman" w:hAnsi="Arial" w:cs="Arial"/>
          <w:color w:val="000000" w:themeColor="text1"/>
          <w:lang w:eastAsia="en-GB"/>
        </w:rPr>
        <w:t>staff</w:t>
      </w:r>
      <w:r w:rsidR="00F02CB8">
        <w:rPr>
          <w:rFonts w:ascii="Arial" w:eastAsia="Times New Roman" w:hAnsi="Arial" w:cs="Arial"/>
          <w:color w:val="000000" w:themeColor="text1"/>
          <w:lang w:eastAsia="en-GB"/>
        </w:rPr>
        <w:t xml:space="preserve"> with procurement </w:t>
      </w:r>
      <w:r w:rsidR="00EF0265">
        <w:rPr>
          <w:rFonts w:ascii="Arial" w:eastAsia="Times New Roman" w:hAnsi="Arial" w:cs="Arial"/>
          <w:color w:val="000000" w:themeColor="text1"/>
          <w:lang w:eastAsia="en-GB"/>
        </w:rPr>
        <w:t>responsibilities</w:t>
      </w:r>
      <w:r w:rsidR="00141CE6" w:rsidRPr="00336D44">
        <w:rPr>
          <w:rFonts w:ascii="Arial" w:eastAsia="Times New Roman" w:hAnsi="Arial" w:cs="Arial"/>
          <w:color w:val="000000" w:themeColor="text1"/>
          <w:lang w:eastAsia="en-GB"/>
        </w:rPr>
        <w:t xml:space="preserve"> </w:t>
      </w:r>
      <w:r>
        <w:rPr>
          <w:rFonts w:ascii="Arial" w:eastAsia="Times New Roman" w:hAnsi="Arial" w:cs="Arial"/>
          <w:color w:val="000000" w:themeColor="text1"/>
          <w:lang w:eastAsia="en-GB"/>
        </w:rPr>
        <w:t>are aware of</w:t>
      </w:r>
      <w:r w:rsidR="00141CE6" w:rsidRPr="00336D44">
        <w:rPr>
          <w:rFonts w:ascii="Arial" w:eastAsia="Times New Roman" w:hAnsi="Arial" w:cs="Arial"/>
          <w:color w:val="000000" w:themeColor="text1"/>
          <w:lang w:eastAsia="en-GB"/>
        </w:rPr>
        <w:t xml:space="preserve"> the Modern Slavery Act 2015 and the appropriate action to take if they suspect a case of slavery or human trafficking</w:t>
      </w:r>
      <w:r w:rsidR="00687795">
        <w:rPr>
          <w:rFonts w:ascii="Arial" w:eastAsia="Times New Roman" w:hAnsi="Arial" w:cs="Arial"/>
          <w:color w:val="000000" w:themeColor="text1"/>
          <w:lang w:eastAsia="en-GB"/>
        </w:rPr>
        <w:t>.</w:t>
      </w:r>
    </w:p>
    <w:p w14:paraId="0257AE35" w14:textId="6F85000B" w:rsidR="00F92CE6" w:rsidRPr="00687795" w:rsidRDefault="00C515D3" w:rsidP="00687795">
      <w:pPr>
        <w:numPr>
          <w:ilvl w:val="0"/>
          <w:numId w:val="2"/>
        </w:numPr>
        <w:shd w:val="clear" w:color="auto" w:fill="FFFFFF"/>
        <w:ind w:left="426" w:hanging="426"/>
        <w:rPr>
          <w:rFonts w:ascii="Arial" w:hAnsi="Arial" w:cs="Arial"/>
          <w:color w:val="000000" w:themeColor="text1"/>
        </w:rPr>
      </w:pPr>
      <w:r>
        <w:rPr>
          <w:rFonts w:ascii="Arial" w:eastAsia="Times New Roman" w:hAnsi="Arial" w:cs="Arial"/>
          <w:color w:val="000000" w:themeColor="text1"/>
          <w:lang w:eastAsia="en-GB"/>
        </w:rPr>
        <w:t>C</w:t>
      </w:r>
      <w:r w:rsidR="0072704E" w:rsidRPr="00336D44">
        <w:rPr>
          <w:rFonts w:ascii="Arial" w:eastAsia="Times New Roman" w:hAnsi="Arial" w:cs="Arial"/>
          <w:color w:val="000000" w:themeColor="text1"/>
          <w:lang w:eastAsia="en-GB"/>
        </w:rPr>
        <w:t>ontinu</w:t>
      </w:r>
      <w:r w:rsidR="00704E54" w:rsidRPr="00336D44">
        <w:rPr>
          <w:rFonts w:ascii="Arial" w:eastAsia="Times New Roman" w:hAnsi="Arial" w:cs="Arial"/>
          <w:color w:val="000000" w:themeColor="text1"/>
          <w:lang w:eastAsia="en-GB"/>
        </w:rPr>
        <w:t>ing</w:t>
      </w:r>
      <w:r w:rsidR="0072704E" w:rsidRPr="00336D44">
        <w:rPr>
          <w:rFonts w:ascii="Arial" w:eastAsia="Times New Roman" w:hAnsi="Arial" w:cs="Arial"/>
          <w:color w:val="000000" w:themeColor="text1"/>
          <w:lang w:eastAsia="en-GB"/>
        </w:rPr>
        <w:t xml:space="preserve"> to</w:t>
      </w:r>
      <w:r w:rsidR="00704E54" w:rsidRPr="00336D44">
        <w:rPr>
          <w:rFonts w:ascii="Arial" w:eastAsia="Times New Roman" w:hAnsi="Arial" w:cs="Arial"/>
          <w:color w:val="000000" w:themeColor="text1"/>
          <w:lang w:eastAsia="en-GB"/>
        </w:rPr>
        <w:t xml:space="preserve"> review and</w:t>
      </w:r>
      <w:r w:rsidR="0072704E" w:rsidRPr="00336D44">
        <w:rPr>
          <w:rFonts w:ascii="Arial" w:eastAsia="Times New Roman" w:hAnsi="Arial" w:cs="Arial"/>
          <w:color w:val="000000" w:themeColor="text1"/>
          <w:lang w:eastAsia="en-GB"/>
        </w:rPr>
        <w:t xml:space="preserve"> develop </w:t>
      </w:r>
      <w:r w:rsidR="00BB784A">
        <w:rPr>
          <w:rFonts w:ascii="Arial" w:eastAsia="Times New Roman" w:hAnsi="Arial" w:cs="Arial"/>
          <w:color w:val="000000" w:themeColor="text1"/>
          <w:lang w:eastAsia="en-GB"/>
        </w:rPr>
        <w:t xml:space="preserve">procurement </w:t>
      </w:r>
      <w:r w:rsidR="0072704E" w:rsidRPr="00336D44">
        <w:rPr>
          <w:rFonts w:ascii="Arial" w:eastAsia="Times New Roman" w:hAnsi="Arial" w:cs="Arial"/>
          <w:color w:val="000000" w:themeColor="text1"/>
          <w:lang w:eastAsia="en-GB"/>
        </w:rPr>
        <w:t>policies and working practices to support the development of more ethical supply chains</w:t>
      </w:r>
      <w:r w:rsidR="00687795">
        <w:rPr>
          <w:rFonts w:ascii="Arial" w:eastAsia="Times New Roman" w:hAnsi="Arial" w:cs="Arial"/>
          <w:color w:val="000000" w:themeColor="text1"/>
          <w:lang w:eastAsia="en-GB"/>
        </w:rPr>
        <w:t>.</w:t>
      </w:r>
    </w:p>
    <w:p w14:paraId="63B047BD" w14:textId="77777777" w:rsidR="00F92CE6" w:rsidRPr="00336D44" w:rsidRDefault="00F92CE6">
      <w:pPr>
        <w:rPr>
          <w:color w:val="000000" w:themeColor="text1"/>
        </w:rPr>
      </w:pPr>
    </w:p>
    <w:p w14:paraId="7BFC124D" w14:textId="55960CED" w:rsidR="00F92CE6" w:rsidRPr="00336D44" w:rsidRDefault="00F92CE6">
      <w:pPr>
        <w:rPr>
          <w:color w:val="000000" w:themeColor="text1"/>
        </w:rPr>
      </w:pPr>
    </w:p>
    <w:sectPr w:rsidR="00F92CE6" w:rsidRPr="00336D44" w:rsidSect="00687795">
      <w:pgSz w:w="11906" w:h="16838"/>
      <w:pgMar w:top="144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1BF6"/>
    <w:multiLevelType w:val="multilevel"/>
    <w:tmpl w:val="D430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91992"/>
    <w:multiLevelType w:val="multilevel"/>
    <w:tmpl w:val="EBE2E87C"/>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21" w:hanging="681"/>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6906B1F"/>
    <w:multiLevelType w:val="hybridMultilevel"/>
    <w:tmpl w:val="C4C2C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907817"/>
    <w:multiLevelType w:val="hybridMultilevel"/>
    <w:tmpl w:val="9D9C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9B7A94"/>
    <w:multiLevelType w:val="multilevel"/>
    <w:tmpl w:val="8000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090DF8"/>
    <w:multiLevelType w:val="multilevel"/>
    <w:tmpl w:val="4E6E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84371B"/>
    <w:multiLevelType w:val="multilevel"/>
    <w:tmpl w:val="7A26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7F65FB"/>
    <w:multiLevelType w:val="multilevel"/>
    <w:tmpl w:val="2A7A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66342E"/>
    <w:multiLevelType w:val="hybridMultilevel"/>
    <w:tmpl w:val="0D5AA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C478D4"/>
    <w:multiLevelType w:val="hybridMultilevel"/>
    <w:tmpl w:val="811C9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9988958">
    <w:abstractNumId w:val="7"/>
  </w:num>
  <w:num w:numId="2" w16cid:durableId="1003584118">
    <w:abstractNumId w:val="5"/>
  </w:num>
  <w:num w:numId="3" w16cid:durableId="925188937">
    <w:abstractNumId w:val="0"/>
  </w:num>
  <w:num w:numId="4" w16cid:durableId="202711758">
    <w:abstractNumId w:val="6"/>
  </w:num>
  <w:num w:numId="5" w16cid:durableId="1928614715">
    <w:abstractNumId w:val="4"/>
  </w:num>
  <w:num w:numId="6" w16cid:durableId="1426800011">
    <w:abstractNumId w:val="3"/>
  </w:num>
  <w:num w:numId="7" w16cid:durableId="1488672809">
    <w:abstractNumId w:val="1"/>
  </w:num>
  <w:num w:numId="8" w16cid:durableId="327750641">
    <w:abstractNumId w:val="2"/>
  </w:num>
  <w:num w:numId="9" w16cid:durableId="1895701741">
    <w:abstractNumId w:val="8"/>
  </w:num>
  <w:num w:numId="10" w16cid:durableId="5513816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E6"/>
    <w:rsid w:val="00002B7F"/>
    <w:rsid w:val="000136D3"/>
    <w:rsid w:val="0001563E"/>
    <w:rsid w:val="000279EB"/>
    <w:rsid w:val="000417EE"/>
    <w:rsid w:val="00045BD0"/>
    <w:rsid w:val="00047A63"/>
    <w:rsid w:val="000523A1"/>
    <w:rsid w:val="00071E8B"/>
    <w:rsid w:val="00076BDE"/>
    <w:rsid w:val="00096165"/>
    <w:rsid w:val="000A176F"/>
    <w:rsid w:val="000B1839"/>
    <w:rsid w:val="000C1633"/>
    <w:rsid w:val="000D5E20"/>
    <w:rsid w:val="000E6346"/>
    <w:rsid w:val="000F1CF4"/>
    <w:rsid w:val="000F2A53"/>
    <w:rsid w:val="001000E5"/>
    <w:rsid w:val="0010377A"/>
    <w:rsid w:val="0011596D"/>
    <w:rsid w:val="00116D99"/>
    <w:rsid w:val="001251EA"/>
    <w:rsid w:val="001271ED"/>
    <w:rsid w:val="00141CE6"/>
    <w:rsid w:val="00147EB5"/>
    <w:rsid w:val="00167F50"/>
    <w:rsid w:val="00182878"/>
    <w:rsid w:val="0019251E"/>
    <w:rsid w:val="00195C36"/>
    <w:rsid w:val="00195EC8"/>
    <w:rsid w:val="001A2875"/>
    <w:rsid w:val="001B50FF"/>
    <w:rsid w:val="001C3DBC"/>
    <w:rsid w:val="001D76A5"/>
    <w:rsid w:val="001D76AD"/>
    <w:rsid w:val="00241DEA"/>
    <w:rsid w:val="002428FB"/>
    <w:rsid w:val="00250F37"/>
    <w:rsid w:val="00261ECF"/>
    <w:rsid w:val="002862F5"/>
    <w:rsid w:val="002912D9"/>
    <w:rsid w:val="00294093"/>
    <w:rsid w:val="002B2CBB"/>
    <w:rsid w:val="002C5679"/>
    <w:rsid w:val="002D2501"/>
    <w:rsid w:val="002D7AF6"/>
    <w:rsid w:val="002F022C"/>
    <w:rsid w:val="002F1E26"/>
    <w:rsid w:val="002F6D77"/>
    <w:rsid w:val="00303725"/>
    <w:rsid w:val="00305FEE"/>
    <w:rsid w:val="003302DA"/>
    <w:rsid w:val="003320EB"/>
    <w:rsid w:val="003356B2"/>
    <w:rsid w:val="003367A0"/>
    <w:rsid w:val="00336D44"/>
    <w:rsid w:val="00366ACC"/>
    <w:rsid w:val="0037340B"/>
    <w:rsid w:val="003874AA"/>
    <w:rsid w:val="00387E8B"/>
    <w:rsid w:val="00391313"/>
    <w:rsid w:val="003A266F"/>
    <w:rsid w:val="003A5FD5"/>
    <w:rsid w:val="003B4437"/>
    <w:rsid w:val="003B4912"/>
    <w:rsid w:val="003B5969"/>
    <w:rsid w:val="003B7CD8"/>
    <w:rsid w:val="003D3636"/>
    <w:rsid w:val="003D7F6F"/>
    <w:rsid w:val="003F3936"/>
    <w:rsid w:val="003F4FC6"/>
    <w:rsid w:val="003F50EF"/>
    <w:rsid w:val="00404B7E"/>
    <w:rsid w:val="00413C7E"/>
    <w:rsid w:val="004176EF"/>
    <w:rsid w:val="00425676"/>
    <w:rsid w:val="00425984"/>
    <w:rsid w:val="00427369"/>
    <w:rsid w:val="0044169E"/>
    <w:rsid w:val="004432C5"/>
    <w:rsid w:val="004532E9"/>
    <w:rsid w:val="00455CCD"/>
    <w:rsid w:val="00462F88"/>
    <w:rsid w:val="004645CE"/>
    <w:rsid w:val="0047075D"/>
    <w:rsid w:val="00477BF2"/>
    <w:rsid w:val="004938BF"/>
    <w:rsid w:val="00494012"/>
    <w:rsid w:val="004A0054"/>
    <w:rsid w:val="004A6356"/>
    <w:rsid w:val="00514769"/>
    <w:rsid w:val="00515B84"/>
    <w:rsid w:val="00522BE5"/>
    <w:rsid w:val="00527504"/>
    <w:rsid w:val="00570A53"/>
    <w:rsid w:val="00574DA9"/>
    <w:rsid w:val="005838AB"/>
    <w:rsid w:val="005A5467"/>
    <w:rsid w:val="005B6CCB"/>
    <w:rsid w:val="005E20B6"/>
    <w:rsid w:val="005E3FD8"/>
    <w:rsid w:val="0060454E"/>
    <w:rsid w:val="00604904"/>
    <w:rsid w:val="00612C26"/>
    <w:rsid w:val="0061695E"/>
    <w:rsid w:val="006366EC"/>
    <w:rsid w:val="00661B05"/>
    <w:rsid w:val="00665D84"/>
    <w:rsid w:val="00672BA9"/>
    <w:rsid w:val="00687795"/>
    <w:rsid w:val="00692F75"/>
    <w:rsid w:val="006A55F7"/>
    <w:rsid w:val="006A5AE6"/>
    <w:rsid w:val="006B48C7"/>
    <w:rsid w:val="006C2FC8"/>
    <w:rsid w:val="006C7502"/>
    <w:rsid w:val="006D1ADE"/>
    <w:rsid w:val="006D6BAA"/>
    <w:rsid w:val="006D6BC5"/>
    <w:rsid w:val="006E612C"/>
    <w:rsid w:val="006F1FDC"/>
    <w:rsid w:val="006F5152"/>
    <w:rsid w:val="006F64AB"/>
    <w:rsid w:val="00704A39"/>
    <w:rsid w:val="00704E54"/>
    <w:rsid w:val="0072704E"/>
    <w:rsid w:val="00773228"/>
    <w:rsid w:val="0078561A"/>
    <w:rsid w:val="00787140"/>
    <w:rsid w:val="00791894"/>
    <w:rsid w:val="0079509F"/>
    <w:rsid w:val="007C26F4"/>
    <w:rsid w:val="007C3097"/>
    <w:rsid w:val="007E31E6"/>
    <w:rsid w:val="007F4179"/>
    <w:rsid w:val="007F7B47"/>
    <w:rsid w:val="00803DC7"/>
    <w:rsid w:val="00823840"/>
    <w:rsid w:val="0084350E"/>
    <w:rsid w:val="00847328"/>
    <w:rsid w:val="0085220B"/>
    <w:rsid w:val="00862EE4"/>
    <w:rsid w:val="00866105"/>
    <w:rsid w:val="00867199"/>
    <w:rsid w:val="00873B51"/>
    <w:rsid w:val="00875F0B"/>
    <w:rsid w:val="00881C62"/>
    <w:rsid w:val="0088403B"/>
    <w:rsid w:val="008A190F"/>
    <w:rsid w:val="008A1AA4"/>
    <w:rsid w:val="008A7D0A"/>
    <w:rsid w:val="008B6E68"/>
    <w:rsid w:val="008D0A16"/>
    <w:rsid w:val="008D13E9"/>
    <w:rsid w:val="008E3A39"/>
    <w:rsid w:val="008F169D"/>
    <w:rsid w:val="008F3C01"/>
    <w:rsid w:val="008F6760"/>
    <w:rsid w:val="0090222A"/>
    <w:rsid w:val="00905B8C"/>
    <w:rsid w:val="0090795D"/>
    <w:rsid w:val="009142E9"/>
    <w:rsid w:val="0092088C"/>
    <w:rsid w:val="009252E3"/>
    <w:rsid w:val="009261E8"/>
    <w:rsid w:val="0093680B"/>
    <w:rsid w:val="00954A85"/>
    <w:rsid w:val="00966040"/>
    <w:rsid w:val="00981F18"/>
    <w:rsid w:val="009830B1"/>
    <w:rsid w:val="00995D7F"/>
    <w:rsid w:val="00996E59"/>
    <w:rsid w:val="009A0B4A"/>
    <w:rsid w:val="009A34AF"/>
    <w:rsid w:val="009B65E8"/>
    <w:rsid w:val="009B66AF"/>
    <w:rsid w:val="009C0B78"/>
    <w:rsid w:val="009E3C11"/>
    <w:rsid w:val="009E3E2F"/>
    <w:rsid w:val="009F2F9B"/>
    <w:rsid w:val="00A14800"/>
    <w:rsid w:val="00A1618F"/>
    <w:rsid w:val="00A405D9"/>
    <w:rsid w:val="00A42895"/>
    <w:rsid w:val="00A82CAF"/>
    <w:rsid w:val="00A96718"/>
    <w:rsid w:val="00AA13AA"/>
    <w:rsid w:val="00AB2F50"/>
    <w:rsid w:val="00AD33FD"/>
    <w:rsid w:val="00AD3ECD"/>
    <w:rsid w:val="00AF0036"/>
    <w:rsid w:val="00AF6DD2"/>
    <w:rsid w:val="00B2133E"/>
    <w:rsid w:val="00B366CB"/>
    <w:rsid w:val="00B373AE"/>
    <w:rsid w:val="00B61DAB"/>
    <w:rsid w:val="00B62443"/>
    <w:rsid w:val="00B67DC6"/>
    <w:rsid w:val="00B701F5"/>
    <w:rsid w:val="00B873CA"/>
    <w:rsid w:val="00B93BB7"/>
    <w:rsid w:val="00BB0CA9"/>
    <w:rsid w:val="00BB784A"/>
    <w:rsid w:val="00BC1379"/>
    <w:rsid w:val="00BC45BB"/>
    <w:rsid w:val="00BD1313"/>
    <w:rsid w:val="00BF5ECD"/>
    <w:rsid w:val="00C055F8"/>
    <w:rsid w:val="00C2434A"/>
    <w:rsid w:val="00C25048"/>
    <w:rsid w:val="00C27AF6"/>
    <w:rsid w:val="00C4154B"/>
    <w:rsid w:val="00C41C9A"/>
    <w:rsid w:val="00C42F6A"/>
    <w:rsid w:val="00C44991"/>
    <w:rsid w:val="00C47DDF"/>
    <w:rsid w:val="00C515D3"/>
    <w:rsid w:val="00C55DBD"/>
    <w:rsid w:val="00C6587C"/>
    <w:rsid w:val="00C67845"/>
    <w:rsid w:val="00C7723C"/>
    <w:rsid w:val="00C82A42"/>
    <w:rsid w:val="00CA413F"/>
    <w:rsid w:val="00CA760B"/>
    <w:rsid w:val="00CB4716"/>
    <w:rsid w:val="00CC6B4C"/>
    <w:rsid w:val="00CD527A"/>
    <w:rsid w:val="00CE20AD"/>
    <w:rsid w:val="00D03A20"/>
    <w:rsid w:val="00D31C35"/>
    <w:rsid w:val="00D33642"/>
    <w:rsid w:val="00D41AF9"/>
    <w:rsid w:val="00D51A3B"/>
    <w:rsid w:val="00D53C26"/>
    <w:rsid w:val="00D6258B"/>
    <w:rsid w:val="00D66F0A"/>
    <w:rsid w:val="00D821FB"/>
    <w:rsid w:val="00D919C0"/>
    <w:rsid w:val="00D94DA0"/>
    <w:rsid w:val="00D95767"/>
    <w:rsid w:val="00DB5356"/>
    <w:rsid w:val="00DD290D"/>
    <w:rsid w:val="00E0246C"/>
    <w:rsid w:val="00E418C5"/>
    <w:rsid w:val="00E46EA5"/>
    <w:rsid w:val="00E6692C"/>
    <w:rsid w:val="00E67FAB"/>
    <w:rsid w:val="00E7386C"/>
    <w:rsid w:val="00E746F5"/>
    <w:rsid w:val="00E775C6"/>
    <w:rsid w:val="00E80B55"/>
    <w:rsid w:val="00EA02E3"/>
    <w:rsid w:val="00EC0A28"/>
    <w:rsid w:val="00EC3C86"/>
    <w:rsid w:val="00ED174A"/>
    <w:rsid w:val="00EF0265"/>
    <w:rsid w:val="00F02CB8"/>
    <w:rsid w:val="00F24927"/>
    <w:rsid w:val="00F70E64"/>
    <w:rsid w:val="00F7486B"/>
    <w:rsid w:val="00F8563D"/>
    <w:rsid w:val="00F92CE6"/>
    <w:rsid w:val="00F96A75"/>
    <w:rsid w:val="00FB17AB"/>
    <w:rsid w:val="00FD30AA"/>
    <w:rsid w:val="00FF0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9C3D4"/>
  <w15:chartTrackingRefBased/>
  <w15:docId w15:val="{5791E21C-480A-48DB-9B3F-543DE9FE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CE6"/>
    <w:pPr>
      <w:spacing w:after="0" w:line="240" w:lineRule="auto"/>
    </w:pPr>
    <w:rPr>
      <w:sz w:val="24"/>
      <w:szCs w:val="24"/>
    </w:rPr>
  </w:style>
  <w:style w:type="paragraph" w:styleId="Heading2">
    <w:name w:val="heading 2"/>
    <w:basedOn w:val="Normal"/>
    <w:next w:val="Normal"/>
    <w:link w:val="Heading2Char"/>
    <w:uiPriority w:val="9"/>
    <w:semiHidden/>
    <w:unhideWhenUsed/>
    <w:qFormat/>
    <w:rsid w:val="00425984"/>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74DA9"/>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141CE6"/>
    <w:pPr>
      <w:widowControl w:val="0"/>
      <w:autoSpaceDE w:val="0"/>
      <w:autoSpaceDN w:val="0"/>
      <w:adjustRightInd w:val="0"/>
      <w:spacing w:after="240" w:line="288" w:lineRule="auto"/>
      <w:textAlignment w:val="center"/>
    </w:pPr>
    <w:rPr>
      <w:rFonts w:ascii="Arial" w:eastAsiaTheme="minorEastAsia" w:hAnsi="Arial" w:cs="Arial"/>
      <w:color w:val="000000"/>
      <w:lang w:eastAsia="ja-JP"/>
    </w:rPr>
  </w:style>
  <w:style w:type="character" w:styleId="Hyperlink">
    <w:name w:val="Hyperlink"/>
    <w:rsid w:val="00261ECF"/>
    <w:rPr>
      <w:color w:val="0000FF"/>
      <w:u w:val="single"/>
    </w:rPr>
  </w:style>
  <w:style w:type="character" w:styleId="CommentReference">
    <w:name w:val="annotation reference"/>
    <w:basedOn w:val="DefaultParagraphFont"/>
    <w:uiPriority w:val="99"/>
    <w:semiHidden/>
    <w:unhideWhenUsed/>
    <w:rsid w:val="00261ECF"/>
    <w:rPr>
      <w:sz w:val="16"/>
      <w:szCs w:val="16"/>
    </w:rPr>
  </w:style>
  <w:style w:type="paragraph" w:styleId="CommentText">
    <w:name w:val="annotation text"/>
    <w:basedOn w:val="Normal"/>
    <w:link w:val="CommentTextChar"/>
    <w:uiPriority w:val="99"/>
    <w:unhideWhenUsed/>
    <w:rsid w:val="00261ECF"/>
    <w:rPr>
      <w:sz w:val="20"/>
      <w:szCs w:val="20"/>
    </w:rPr>
  </w:style>
  <w:style w:type="character" w:customStyle="1" w:styleId="CommentTextChar">
    <w:name w:val="Comment Text Char"/>
    <w:basedOn w:val="DefaultParagraphFont"/>
    <w:link w:val="CommentText"/>
    <w:uiPriority w:val="99"/>
    <w:rsid w:val="00261ECF"/>
    <w:rPr>
      <w:sz w:val="20"/>
      <w:szCs w:val="20"/>
    </w:rPr>
  </w:style>
  <w:style w:type="paragraph" w:styleId="CommentSubject">
    <w:name w:val="annotation subject"/>
    <w:basedOn w:val="CommentText"/>
    <w:next w:val="CommentText"/>
    <w:link w:val="CommentSubjectChar"/>
    <w:uiPriority w:val="99"/>
    <w:semiHidden/>
    <w:unhideWhenUsed/>
    <w:rsid w:val="00261ECF"/>
    <w:rPr>
      <w:b/>
      <w:bCs/>
    </w:rPr>
  </w:style>
  <w:style w:type="character" w:customStyle="1" w:styleId="CommentSubjectChar">
    <w:name w:val="Comment Subject Char"/>
    <w:basedOn w:val="CommentTextChar"/>
    <w:link w:val="CommentSubject"/>
    <w:uiPriority w:val="99"/>
    <w:semiHidden/>
    <w:rsid w:val="00261ECF"/>
    <w:rPr>
      <w:b/>
      <w:bCs/>
      <w:sz w:val="20"/>
      <w:szCs w:val="20"/>
    </w:rPr>
  </w:style>
  <w:style w:type="paragraph" w:styleId="NormalWeb">
    <w:name w:val="Normal (Web)"/>
    <w:basedOn w:val="Normal"/>
    <w:uiPriority w:val="99"/>
    <w:unhideWhenUsed/>
    <w:rsid w:val="00391313"/>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574DA9"/>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semiHidden/>
    <w:rsid w:val="00425984"/>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BC45BB"/>
    <w:rPr>
      <w:color w:val="954F72" w:themeColor="followedHyperlink"/>
      <w:u w:val="single"/>
    </w:rPr>
  </w:style>
  <w:style w:type="paragraph" w:styleId="ListParagraph">
    <w:name w:val="List Paragraph"/>
    <w:basedOn w:val="Normal"/>
    <w:uiPriority w:val="34"/>
    <w:qFormat/>
    <w:rsid w:val="002428FB"/>
    <w:pPr>
      <w:ind w:left="720"/>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791894"/>
    <w:rPr>
      <w:color w:val="605E5C"/>
      <w:shd w:val="clear" w:color="auto" w:fill="E1DFDD"/>
    </w:rPr>
  </w:style>
  <w:style w:type="paragraph" w:styleId="Revision">
    <w:name w:val="Revision"/>
    <w:hidden/>
    <w:uiPriority w:val="99"/>
    <w:semiHidden/>
    <w:rsid w:val="008F169D"/>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5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wales/sites/default/files/publications/2018-10/managing-welsh-public-money.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wales/procurement-policy-statement-html" TargetMode="External"/><Relationship Id="rId5" Type="http://schemas.openxmlformats.org/officeDocument/2006/relationships/styles" Target="styles.xml"/><Relationship Id="rId10" Type="http://schemas.openxmlformats.org/officeDocument/2006/relationships/hyperlink" Target="https://www.gov.wales/sites/default/files/publications/2022-08/wales-procurement-policy-statement-2022.pdf" TargetMode="External"/><Relationship Id="rId4" Type="http://schemas.openxmlformats.org/officeDocument/2006/relationships/numbering" Target="numbering.xml"/><Relationship Id="rId9" Type="http://schemas.openxmlformats.org/officeDocument/2006/relationships/hyperlink" Target="https://livingwag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C6CD2E606B0E4E80358E1C1BBFBA12" ma:contentTypeVersion="18" ma:contentTypeDescription="Create a new document." ma:contentTypeScope="" ma:versionID="61a3f781afe3077fb3b5f1092dfa986e">
  <xsd:schema xmlns:xsd="http://www.w3.org/2001/XMLSchema" xmlns:xs="http://www.w3.org/2001/XMLSchema" xmlns:p="http://schemas.microsoft.com/office/2006/metadata/properties" xmlns:ns2="ac1ac1a9-dfd8-4569-b0c8-d25172420ff9" xmlns:ns3="695eeecc-ab57-4cad-8f18-0e31c9e3be8f" targetNamespace="http://schemas.microsoft.com/office/2006/metadata/properties" ma:root="true" ma:fieldsID="a44f009faa9babb6a51457d7059afb88" ns2:_="" ns3:_="">
    <xsd:import namespace="ac1ac1a9-dfd8-4569-b0c8-d25172420ff9"/>
    <xsd:import namespace="695eeecc-ab57-4cad-8f18-0e31c9e3be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ac1a9-dfd8-4569-b0c8-d25172420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280465-fa40-408b-ac5b-acbfa19a65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eeecc-ab57-4cad-8f18-0e31c9e3be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e14861-0342-44b2-8735-d4c3516b2205}" ma:internalName="TaxCatchAll" ma:showField="CatchAllData" ma:web="695eeecc-ab57-4cad-8f18-0e31c9e3b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95eeecc-ab57-4cad-8f18-0e31c9e3be8f" xsi:nil="true"/>
    <lcf76f155ced4ddcb4097134ff3c332f xmlns="ac1ac1a9-dfd8-4569-b0c8-d25172420f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2EF08D-4684-4AAA-9896-CF567D51E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ac1a9-dfd8-4569-b0c8-d25172420ff9"/>
    <ds:schemaRef ds:uri="695eeecc-ab57-4cad-8f18-0e31c9e3b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B3E28E-CCA0-490F-872E-8157EAC359C8}">
  <ds:schemaRefs>
    <ds:schemaRef ds:uri="http://schemas.microsoft.com/office/2006/metadata/properties"/>
    <ds:schemaRef ds:uri="http://schemas.microsoft.com/office/infopath/2007/PartnerControls"/>
    <ds:schemaRef ds:uri="695eeecc-ab57-4cad-8f18-0e31c9e3be8f"/>
    <ds:schemaRef ds:uri="ac1ac1a9-dfd8-4569-b0c8-d25172420ff9"/>
  </ds:schemaRefs>
</ds:datastoreItem>
</file>

<file path=customXml/itemProps3.xml><?xml version="1.0" encoding="utf-8"?>
<ds:datastoreItem xmlns:ds="http://schemas.openxmlformats.org/officeDocument/2006/customXml" ds:itemID="{81F6E6CF-B5C0-4EAD-9FF0-5183AB5562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767</Words>
  <Characters>4375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Links>
    <vt:vector size="24" baseType="variant">
      <vt:variant>
        <vt:i4>6488184</vt:i4>
      </vt:variant>
      <vt:variant>
        <vt:i4>9</vt:i4>
      </vt:variant>
      <vt:variant>
        <vt:i4>0</vt:i4>
      </vt:variant>
      <vt:variant>
        <vt:i4>5</vt:i4>
      </vt:variant>
      <vt:variant>
        <vt:lpwstr>https://www.gov.wales/sites/default/files/publications/2018-10/managing-welsh-public-money.pdf</vt:lpwstr>
      </vt:variant>
      <vt:variant>
        <vt:lpwstr/>
      </vt:variant>
      <vt:variant>
        <vt:i4>4325396</vt:i4>
      </vt:variant>
      <vt:variant>
        <vt:i4>6</vt:i4>
      </vt:variant>
      <vt:variant>
        <vt:i4>0</vt:i4>
      </vt:variant>
      <vt:variant>
        <vt:i4>5</vt:i4>
      </vt:variant>
      <vt:variant>
        <vt:lpwstr>https://www.gov.wales/procurement-policy-statement-html</vt:lpwstr>
      </vt:variant>
      <vt:variant>
        <vt:lpwstr>103796</vt:lpwstr>
      </vt:variant>
      <vt:variant>
        <vt:i4>8126511</vt:i4>
      </vt:variant>
      <vt:variant>
        <vt:i4>3</vt:i4>
      </vt:variant>
      <vt:variant>
        <vt:i4>0</vt:i4>
      </vt:variant>
      <vt:variant>
        <vt:i4>5</vt:i4>
      </vt:variant>
      <vt:variant>
        <vt:lpwstr>https://www.gov.wales/sites/default/files/publications/2022-08/wales-procurement-policy-statement-2022.pdf</vt:lpwstr>
      </vt:variant>
      <vt:variant>
        <vt:lpwstr/>
      </vt:variant>
      <vt:variant>
        <vt:i4>2097213</vt:i4>
      </vt:variant>
      <vt:variant>
        <vt:i4>0</vt:i4>
      </vt:variant>
      <vt:variant>
        <vt:i4>0</vt:i4>
      </vt:variant>
      <vt:variant>
        <vt:i4>5</vt:i4>
      </vt:variant>
      <vt:variant>
        <vt:lpwstr>https://livingwage.org.uk/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Bufton</dc:creator>
  <cp:keywords/>
  <dc:description/>
  <cp:lastModifiedBy>Hayley Bufton</cp:lastModifiedBy>
  <cp:revision>47</cp:revision>
  <dcterms:created xsi:type="dcterms:W3CDTF">2024-09-03T16:53:00Z</dcterms:created>
  <dcterms:modified xsi:type="dcterms:W3CDTF">2025-10-06T11:08:00Z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0x01010024C6CD2E606B0E4E80358E1C1BBFBA12</vt:lpwstr>
  </property>
  <property fmtid="{D5CDD505-2E9C-101B-9397-08002B2CF9AE}" pid="3" name="MediaServiceImageTags">
    <vt:lpwstr/>
  </property>
</Properties>
</file>