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7104" w14:textId="062511AE" w:rsidR="00141CE6" w:rsidRDefault="00630B94" w:rsidP="006D6BC5">
      <w:pPr>
        <w:tabs>
          <w:tab w:val="left" w:pos="1155"/>
          <w:tab w:val="center" w:pos="4513"/>
        </w:tabs>
        <w:ind w:left="720" w:hanging="720"/>
        <w:jc w:val="center"/>
        <w:rPr>
          <w:rFonts w:ascii="Arial" w:hAnsi="Arial" w:cs="Arial"/>
          <w:b/>
          <w:iCs/>
          <w:sz w:val="40"/>
          <w:szCs w:val="40"/>
        </w:rPr>
      </w:pPr>
      <w:r>
        <w:rPr>
          <w:rFonts w:ascii="Arial" w:hAnsi="Arial" w:cs="Arial"/>
          <w:b/>
          <w:iCs/>
          <w:noProof/>
          <w:sz w:val="40"/>
          <w:szCs w:val="40"/>
        </w:rPr>
        <w:drawing>
          <wp:inline distT="0" distB="0" distL="0" distR="0" wp14:anchorId="5723FC61" wp14:editId="042BE65B">
            <wp:extent cx="5731510" cy="920750"/>
            <wp:effectExtent l="0" t="0" r="2540" b="0"/>
            <wp:docPr id="1827924324" name="Picture 1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24324" name="Picture 1" descr="Blue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776C6" w14:textId="766A1351" w:rsidR="00141CE6" w:rsidRDefault="00141CE6" w:rsidP="00141CE6">
      <w:pPr>
        <w:ind w:left="720" w:hanging="720"/>
        <w:jc w:val="center"/>
        <w:rPr>
          <w:rFonts w:ascii="Arial" w:hAnsi="Arial" w:cs="Arial"/>
          <w:b/>
          <w:iCs/>
          <w:sz w:val="40"/>
          <w:szCs w:val="40"/>
        </w:rPr>
      </w:pPr>
    </w:p>
    <w:p w14:paraId="7F347F57" w14:textId="585CDF76" w:rsidR="00141CE6" w:rsidRDefault="00141CE6" w:rsidP="00141CE6">
      <w:pPr>
        <w:ind w:left="720" w:hanging="720"/>
        <w:jc w:val="center"/>
        <w:rPr>
          <w:rFonts w:ascii="Arial" w:hAnsi="Arial" w:cs="Arial"/>
          <w:b/>
          <w:iCs/>
          <w:sz w:val="40"/>
          <w:szCs w:val="40"/>
        </w:rPr>
      </w:pPr>
    </w:p>
    <w:p w14:paraId="1C061EA6" w14:textId="77777777" w:rsidR="00141CE6" w:rsidRDefault="00141CE6" w:rsidP="00141CE6">
      <w:pPr>
        <w:ind w:left="720" w:hanging="720"/>
        <w:jc w:val="center"/>
        <w:rPr>
          <w:rFonts w:ascii="Arial" w:hAnsi="Arial" w:cs="Arial"/>
          <w:b/>
          <w:iCs/>
          <w:sz w:val="52"/>
          <w:szCs w:val="52"/>
        </w:rPr>
      </w:pPr>
    </w:p>
    <w:p w14:paraId="31D28B77" w14:textId="77777777" w:rsidR="00141CE6" w:rsidRDefault="00141CE6" w:rsidP="00141CE6">
      <w:pPr>
        <w:ind w:left="720" w:hanging="720"/>
        <w:jc w:val="center"/>
        <w:rPr>
          <w:rFonts w:ascii="Arial" w:hAnsi="Arial" w:cs="Arial"/>
          <w:b/>
          <w:iCs/>
          <w:sz w:val="52"/>
          <w:szCs w:val="52"/>
        </w:rPr>
      </w:pPr>
    </w:p>
    <w:p w14:paraId="753D20CE" w14:textId="77777777" w:rsidR="00141CE6" w:rsidRDefault="00141CE6" w:rsidP="00141CE6">
      <w:pPr>
        <w:ind w:left="720" w:hanging="720"/>
        <w:jc w:val="center"/>
        <w:rPr>
          <w:rFonts w:ascii="Arial" w:hAnsi="Arial" w:cs="Arial"/>
          <w:b/>
          <w:iCs/>
          <w:sz w:val="52"/>
          <w:szCs w:val="52"/>
        </w:rPr>
      </w:pPr>
    </w:p>
    <w:p w14:paraId="4520711A" w14:textId="77777777" w:rsidR="00141CE6" w:rsidRDefault="00141CE6" w:rsidP="00141CE6">
      <w:pPr>
        <w:ind w:left="720" w:hanging="720"/>
        <w:jc w:val="center"/>
        <w:rPr>
          <w:rFonts w:ascii="Arial" w:hAnsi="Arial" w:cs="Arial"/>
          <w:b/>
          <w:iCs/>
          <w:sz w:val="52"/>
          <w:szCs w:val="52"/>
        </w:rPr>
      </w:pPr>
    </w:p>
    <w:p w14:paraId="3F18F3F7" w14:textId="77777777" w:rsidR="00141CE6" w:rsidRDefault="00141CE6" w:rsidP="00141CE6">
      <w:pPr>
        <w:ind w:left="720" w:hanging="720"/>
        <w:jc w:val="center"/>
        <w:rPr>
          <w:rFonts w:ascii="Arial" w:hAnsi="Arial" w:cs="Arial"/>
          <w:b/>
          <w:iCs/>
          <w:sz w:val="72"/>
          <w:szCs w:val="72"/>
        </w:rPr>
      </w:pPr>
      <w:r>
        <w:rPr>
          <w:rFonts w:ascii="Arial" w:hAnsi="Arial"/>
          <w:b/>
          <w:sz w:val="72"/>
        </w:rPr>
        <w:t xml:space="preserve">Datganiad Caethwasiaeth Fodern a Masnachu Pobl </w:t>
      </w:r>
    </w:p>
    <w:p w14:paraId="07D9EBB3" w14:textId="7B260507" w:rsidR="00141CE6" w:rsidRDefault="00141CE6" w:rsidP="00141CE6">
      <w:pPr>
        <w:ind w:left="720" w:hanging="720"/>
        <w:jc w:val="center"/>
        <w:rPr>
          <w:rFonts w:ascii="Arial" w:hAnsi="Arial" w:cs="Arial"/>
          <w:b/>
          <w:iCs/>
          <w:sz w:val="72"/>
          <w:szCs w:val="72"/>
        </w:rPr>
      </w:pPr>
      <w:r>
        <w:rPr>
          <w:rFonts w:ascii="Arial" w:hAnsi="Arial"/>
          <w:b/>
          <w:sz w:val="72"/>
        </w:rPr>
        <w:t xml:space="preserve"> </w:t>
      </w:r>
    </w:p>
    <w:p w14:paraId="089FCC70" w14:textId="01C439C5" w:rsidR="00141CE6" w:rsidRPr="00684B61" w:rsidRDefault="00141CE6" w:rsidP="00141CE6">
      <w:pPr>
        <w:ind w:left="720" w:hanging="720"/>
        <w:jc w:val="center"/>
        <w:rPr>
          <w:rFonts w:ascii="Arial" w:hAnsi="Arial" w:cs="Arial"/>
          <w:b/>
          <w:iCs/>
          <w:sz w:val="72"/>
          <w:szCs w:val="72"/>
        </w:rPr>
      </w:pPr>
    </w:p>
    <w:p w14:paraId="75729DEE" w14:textId="77777777" w:rsidR="00141CE6" w:rsidRDefault="00141CE6" w:rsidP="00141CE6">
      <w:pPr>
        <w:ind w:left="720" w:hanging="720"/>
        <w:jc w:val="center"/>
        <w:rPr>
          <w:rFonts w:ascii="Arial" w:hAnsi="Arial" w:cs="Arial"/>
          <w:b/>
          <w:iCs/>
          <w:sz w:val="40"/>
          <w:szCs w:val="40"/>
        </w:rPr>
      </w:pPr>
    </w:p>
    <w:p w14:paraId="4921AAF9" w14:textId="77777777" w:rsidR="00141CE6" w:rsidRDefault="00141CE6" w:rsidP="00141CE6">
      <w:pPr>
        <w:ind w:left="720" w:hanging="720"/>
        <w:jc w:val="center"/>
        <w:rPr>
          <w:rFonts w:ascii="Arial" w:hAnsi="Arial" w:cs="Arial"/>
          <w:b/>
          <w:iCs/>
          <w:sz w:val="40"/>
          <w:szCs w:val="40"/>
        </w:rPr>
      </w:pPr>
    </w:p>
    <w:p w14:paraId="6C87D153" w14:textId="77777777" w:rsidR="00141CE6" w:rsidRDefault="00141CE6" w:rsidP="00687795">
      <w:pPr>
        <w:rPr>
          <w:rFonts w:ascii="Arial" w:hAnsi="Arial" w:cs="Arial"/>
          <w:b/>
          <w:iCs/>
          <w:sz w:val="40"/>
          <w:szCs w:val="40"/>
        </w:rPr>
      </w:pPr>
    </w:p>
    <w:p w14:paraId="31764920" w14:textId="77777777" w:rsidR="00141CE6" w:rsidRDefault="00141CE6" w:rsidP="00141CE6">
      <w:pPr>
        <w:ind w:left="720" w:hanging="720"/>
        <w:jc w:val="center"/>
        <w:rPr>
          <w:rFonts w:ascii="Arial" w:hAnsi="Arial" w:cs="Arial"/>
          <w:b/>
          <w:iCs/>
          <w:sz w:val="40"/>
          <w:szCs w:val="40"/>
        </w:rPr>
      </w:pPr>
    </w:p>
    <w:p w14:paraId="2D216D8C" w14:textId="77777777" w:rsidR="00CA413F" w:rsidRDefault="00CA413F" w:rsidP="00141CE6">
      <w:pPr>
        <w:ind w:left="720" w:hanging="720"/>
        <w:jc w:val="center"/>
        <w:rPr>
          <w:rFonts w:ascii="Arial" w:hAnsi="Arial" w:cs="Arial"/>
          <w:b/>
          <w:iCs/>
          <w:sz w:val="40"/>
          <w:szCs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4"/>
        <w:gridCol w:w="5702"/>
      </w:tblGrid>
      <w:tr w:rsidR="00141CE6" w:rsidRPr="00ED0B13" w14:paraId="7036F985" w14:textId="77777777" w:rsidTr="00DB1DC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020BA" w14:textId="77777777" w:rsidR="00141CE6" w:rsidRPr="00ED0B13" w:rsidRDefault="00141CE6" w:rsidP="00DB1DC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Y Rheolwr Cyfrifol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439B7" w14:textId="77777777" w:rsidR="00141CE6" w:rsidRPr="00ED0B13" w:rsidRDefault="00141CE6" w:rsidP="00DB1DC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Prif Swyddog Gweithredu</w:t>
            </w:r>
          </w:p>
        </w:tc>
      </w:tr>
      <w:tr w:rsidR="00141CE6" w:rsidRPr="00ED0B13" w14:paraId="290C6F14" w14:textId="77777777" w:rsidTr="00DB1DC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F4D92" w14:textId="77777777" w:rsidR="00141CE6" w:rsidRPr="00ED0B13" w:rsidRDefault="00141CE6" w:rsidP="00DB1DC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Dyddiad Adolygu Nesaf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7D08" w14:textId="59A827D2" w:rsidR="00141CE6" w:rsidRPr="00ED0B13" w:rsidRDefault="008A190F" w:rsidP="00DB1DC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Medi 202</w:t>
            </w:r>
            <w:r w:rsidR="00DE1443">
              <w:rPr>
                <w:rFonts w:ascii="Arial" w:hAnsi="Arial"/>
              </w:rPr>
              <w:t>6</w:t>
            </w:r>
          </w:p>
        </w:tc>
      </w:tr>
      <w:tr w:rsidR="00141CE6" w:rsidRPr="00ED0B13" w14:paraId="3A4DDE49" w14:textId="77777777" w:rsidTr="00DB1DC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E1D91" w14:textId="77777777" w:rsidR="00141CE6" w:rsidRPr="00ED0B13" w:rsidRDefault="00141CE6" w:rsidP="00DB1DC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Dyddiad Adolygu Diwethaf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3293" w14:textId="43A7CBF7" w:rsidR="00141CE6" w:rsidRPr="00ED0B13" w:rsidRDefault="008A190F" w:rsidP="00DB1DC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Medi 202</w:t>
            </w:r>
            <w:r w:rsidR="00DE1443">
              <w:rPr>
                <w:rFonts w:ascii="Arial" w:hAnsi="Arial"/>
              </w:rPr>
              <w:t>5</w:t>
            </w:r>
          </w:p>
        </w:tc>
      </w:tr>
      <w:tr w:rsidR="00141CE6" w:rsidRPr="00ED0B13" w14:paraId="6571B65D" w14:textId="77777777" w:rsidTr="00DB1DC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568CA" w14:textId="77777777" w:rsidR="00141CE6" w:rsidRPr="00ED0B13" w:rsidRDefault="00141CE6" w:rsidP="00DB1DC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Fersiwn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2039E" w14:textId="11737B36" w:rsidR="00141CE6" w:rsidRPr="00ED0B13" w:rsidRDefault="00DE1443" w:rsidP="00DB1DC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2</w:t>
            </w:r>
            <w:r w:rsidR="00141CE6">
              <w:rPr>
                <w:rFonts w:ascii="Arial" w:hAnsi="Arial"/>
              </w:rPr>
              <w:t>.0</w:t>
            </w:r>
          </w:p>
        </w:tc>
      </w:tr>
      <w:tr w:rsidR="00141CE6" w:rsidRPr="00ED0B13" w14:paraId="0348DC16" w14:textId="77777777" w:rsidTr="00DB1DC0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F230" w14:textId="77777777" w:rsidR="00141CE6" w:rsidRPr="00ED0B13" w:rsidRDefault="00141CE6" w:rsidP="00DB1DC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Arial" w:hAnsi="Arial"/>
              </w:rPr>
              <w:t xml:space="preserve">Mae’r ddogfen bolisi hon ar gael yn Gymraeg a Saesneg, a gellir gwneud cais amdani mewn fformatau eraill. </w:t>
            </w:r>
          </w:p>
          <w:p w14:paraId="52F10490" w14:textId="77777777" w:rsidR="00141CE6" w:rsidRPr="00ED0B13" w:rsidRDefault="00141CE6" w:rsidP="00DB1DC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Arial" w:hAnsi="Arial"/>
              </w:rPr>
              <w:t>Hefyd, mae dogfennau a chyfarfodydd sy’n ategu’r polisi hwn ar gael yn Gymraeg a Saesneg (os bydd angen, gallai fod yn ofynnol defnyddio cyfieithydd ar y pryd). Rydyn ni hefyd yn gallu trefnu bod addasiadau rhesymol, megis fformatau gwahanol, ar gael ond ichi ofyn amdanyn nhw.</w:t>
            </w:r>
          </w:p>
        </w:tc>
      </w:tr>
    </w:tbl>
    <w:p w14:paraId="1D2FEE51" w14:textId="77777777" w:rsidR="00141CE6" w:rsidRPr="009656D4" w:rsidRDefault="00141CE6" w:rsidP="00141CE6">
      <w:pPr>
        <w:pStyle w:val="Body"/>
        <w:jc w:val="center"/>
        <w:rPr>
          <w:b/>
          <w:bCs/>
          <w:color w:val="000000" w:themeColor="text1"/>
        </w:rPr>
      </w:pPr>
    </w:p>
    <w:p w14:paraId="511202E0" w14:textId="5FE0AB1E" w:rsidR="00141CE6" w:rsidRPr="00141CE6" w:rsidRDefault="00141CE6" w:rsidP="009252E3">
      <w:pPr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hAnsi="Arial"/>
          <w:b/>
          <w:color w:val="000000" w:themeColor="text1"/>
        </w:rPr>
        <w:lastRenderedPageBreak/>
        <w:t>Ein hymrwymiad i egwyddorion Deddf Caethwasiaeth Fodern 2015</w:t>
      </w:r>
    </w:p>
    <w:p w14:paraId="3E887DB7" w14:textId="77777777" w:rsidR="00E775C6" w:rsidRDefault="00E775C6" w:rsidP="003D7F6F">
      <w:pPr>
        <w:rPr>
          <w:rFonts w:ascii="Arial" w:hAnsi="Arial" w:cs="Arial"/>
        </w:rPr>
      </w:pPr>
    </w:p>
    <w:p w14:paraId="78EF00CD" w14:textId="47174FD7" w:rsidR="00AF0036" w:rsidRPr="00002B7F" w:rsidRDefault="00AF0036" w:rsidP="00AF003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Mae caethwasiaeth fodern yn golygu </w:t>
      </w:r>
      <w:proofErr w:type="spellStart"/>
      <w:r>
        <w:rPr>
          <w:rFonts w:ascii="Arial" w:hAnsi="Arial"/>
          <w:color w:val="000000" w:themeColor="text1"/>
        </w:rPr>
        <w:t>camfanteisio’n</w:t>
      </w:r>
      <w:proofErr w:type="spellEnd"/>
      <w:r>
        <w:rPr>
          <w:rFonts w:ascii="Arial" w:hAnsi="Arial"/>
          <w:color w:val="000000" w:themeColor="text1"/>
        </w:rPr>
        <w:t xml:space="preserve"> ddifrifol ar bobl er budd personol neu fasnachol. Mae’n cael ei gyflawni drwy fecanweithiau sy’n cynnwys masnachu pobl, bygythiadau o drais, llafur gorfodol, caethwasanaeth oherwydd dyledion ac atafaelu dogfennau. Fe’i gwelir mewn sawl ffurf, gan gynnwys ecsbloetio llafur, sy’n treiddio trwy gadwyni cyflenwi nwyddau a gwasanaethau.</w:t>
      </w:r>
    </w:p>
    <w:p w14:paraId="3B053A58" w14:textId="5DC56636" w:rsidR="00141CE6" w:rsidRPr="00002B7F" w:rsidRDefault="006F5152" w:rsidP="003D7F6F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Mae’r Comisiynydd wedi ymrwymo i egwyddorion Deddf Caethwasiaeth Fodern 2015 a diddymu caethwasiaeth fodern a masnachu pobl.</w:t>
      </w:r>
    </w:p>
    <w:p w14:paraId="3BB08372" w14:textId="77777777" w:rsidR="009252E3" w:rsidRPr="00002B7F" w:rsidRDefault="009252E3" w:rsidP="003D7F6F">
      <w:pPr>
        <w:textAlignment w:val="baseline"/>
        <w:rPr>
          <w:rFonts w:ascii="Open Sans" w:eastAsia="Times New Roman" w:hAnsi="Open Sans" w:cs="Open Sans"/>
          <w:color w:val="000000" w:themeColor="text1"/>
          <w:lang w:eastAsia="en-GB"/>
        </w:rPr>
      </w:pPr>
    </w:p>
    <w:p w14:paraId="529C1C2E" w14:textId="7CF0E8C3" w:rsidR="00141CE6" w:rsidRPr="00002B7F" w:rsidRDefault="00141CE6" w:rsidP="004A0054">
      <w:pPr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Fel cyflogwr cyfle cyfartal, mae’r Comisiynydd wedi ymrwymo i greu a chynnal amgylchedd gwaith anwahaniaethol a pharchus i’n staff. Mae'r Comisiynydd eisiau i’n holl staff deimlo’n hyderus eu bod yn gallu datgelu </w:t>
      </w:r>
      <w:proofErr w:type="spellStart"/>
      <w:r>
        <w:rPr>
          <w:rFonts w:ascii="Arial" w:hAnsi="Arial"/>
          <w:color w:val="000000" w:themeColor="text1"/>
        </w:rPr>
        <w:t>drwgweithredu</w:t>
      </w:r>
      <w:proofErr w:type="spellEnd"/>
      <w:r>
        <w:rPr>
          <w:rFonts w:ascii="Arial" w:hAnsi="Arial"/>
          <w:color w:val="000000" w:themeColor="text1"/>
        </w:rPr>
        <w:t xml:space="preserve"> heb unrhyw risg iddyn nhw eu hunain.</w:t>
      </w:r>
    </w:p>
    <w:p w14:paraId="3D3096B6" w14:textId="77777777" w:rsidR="004A0054" w:rsidRPr="00002B7F" w:rsidRDefault="004A0054" w:rsidP="004A0054">
      <w:pPr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</w:p>
    <w:p w14:paraId="49F20539" w14:textId="3021C741" w:rsidR="00141CE6" w:rsidRPr="00002B7F" w:rsidRDefault="00141CE6" w:rsidP="004A0054">
      <w:pPr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Mae prosesau recriwtio a rheoli pobl y Comisiynydd wedi’u cynllunio i sicrhau bod gan bob darpar weithiwr hawl gyfreithiol i weithio yn y DU ac i ddiogelu gweithwyr rhag unrhyw gamdriniaeth neu orfodaeth.</w:t>
      </w:r>
    </w:p>
    <w:p w14:paraId="370EDF7B" w14:textId="77777777" w:rsidR="004A0054" w:rsidRPr="00002B7F" w:rsidRDefault="004A0054" w:rsidP="004A0054">
      <w:pPr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</w:p>
    <w:p w14:paraId="77BBCB7B" w14:textId="77777777" w:rsidR="00141CE6" w:rsidRPr="00002B7F" w:rsidRDefault="00141CE6" w:rsidP="009252E3">
      <w:pPr>
        <w:spacing w:after="375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Nid yw’r Comisiynydd yn gwneud busnes gydag unrhyw sefydliad, yn y DU neu dramor, sy’n cefnogi neu y canfyddir ei fod yn ymwneud â chaethwasiaeth, </w:t>
      </w:r>
      <w:proofErr w:type="spellStart"/>
      <w:r>
        <w:rPr>
          <w:rFonts w:ascii="Arial" w:hAnsi="Arial"/>
          <w:color w:val="000000" w:themeColor="text1"/>
        </w:rPr>
        <w:t>gwasanaethfraint</w:t>
      </w:r>
      <w:proofErr w:type="spellEnd"/>
      <w:r>
        <w:rPr>
          <w:rFonts w:ascii="Arial" w:hAnsi="Arial"/>
          <w:color w:val="000000" w:themeColor="text1"/>
        </w:rPr>
        <w:t xml:space="preserve"> a llafur gorfodol.</w:t>
      </w:r>
    </w:p>
    <w:p w14:paraId="2A5FC241" w14:textId="31D3CE2C" w:rsidR="00391313" w:rsidRDefault="00EA02E3" w:rsidP="00141CE6">
      <w:pPr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hAnsi="Arial"/>
          <w:b/>
          <w:color w:val="000000" w:themeColor="text1"/>
        </w:rPr>
        <w:t>Polisïau ac arferion gwaith</w:t>
      </w:r>
    </w:p>
    <w:p w14:paraId="5D2A81A0" w14:textId="77777777" w:rsidR="00EA02E3" w:rsidRDefault="00EA02E3" w:rsidP="00141CE6">
      <w:pPr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</w:p>
    <w:p w14:paraId="321463F7" w14:textId="14B209FB" w:rsidR="00391313" w:rsidRPr="0010377A" w:rsidRDefault="00391313" w:rsidP="00391313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Mae’r Comisiynydd wedi ymrwymo i weithredu’n foesegol yn ei holl berthnasoedd a chymryd camau i nodi ac atal caethwasiaeth fodern mewn meysydd sydd o dan ei reolaeth neu ddylanwad uniongyrchol.</w:t>
      </w:r>
    </w:p>
    <w:p w14:paraId="17818FC2" w14:textId="0148A751" w:rsidR="008F6760" w:rsidRPr="0010377A" w:rsidRDefault="00391313" w:rsidP="00391313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 w:themeColor="text1"/>
        </w:rPr>
      </w:pPr>
      <w:r w:rsidRPr="00AE3108">
        <w:rPr>
          <w:rFonts w:ascii="Arial" w:hAnsi="Arial"/>
          <w:color w:val="000000" w:themeColor="text1"/>
        </w:rPr>
        <w:t>Mae’r Comisiynydd wedi ymrwymo i arferion gwaith teg ac mae’n gyflogwr sydd wedi’i achredu gan y</w:t>
      </w:r>
      <w:r>
        <w:rPr>
          <w:rFonts w:ascii="Arial" w:hAnsi="Arial"/>
          <w:color w:val="000000" w:themeColor="text1"/>
        </w:rPr>
        <w:t xml:space="preserve"> </w:t>
      </w:r>
      <w:hyperlink r:id="rId9" w:history="1">
        <w:proofErr w:type="spellStart"/>
        <w:r>
          <w:rPr>
            <w:rStyle w:val="Hyperlink"/>
            <w:rFonts w:ascii="Arial" w:hAnsi="Arial"/>
            <w:b/>
            <w:color w:val="006080"/>
          </w:rPr>
          <w:t>Living</w:t>
        </w:r>
        <w:proofErr w:type="spellEnd"/>
        <w:r>
          <w:rPr>
            <w:rStyle w:val="Hyperlink"/>
            <w:rFonts w:ascii="Arial" w:hAnsi="Arial"/>
            <w:b/>
            <w:color w:val="006080"/>
          </w:rPr>
          <w:t xml:space="preserve"> </w:t>
        </w:r>
        <w:proofErr w:type="spellStart"/>
        <w:r>
          <w:rPr>
            <w:rStyle w:val="Hyperlink"/>
            <w:rFonts w:ascii="Arial" w:hAnsi="Arial"/>
            <w:b/>
            <w:color w:val="006080"/>
          </w:rPr>
          <w:t>Wage</w:t>
        </w:r>
        <w:proofErr w:type="spellEnd"/>
        <w:r>
          <w:rPr>
            <w:rStyle w:val="Hyperlink"/>
            <w:rFonts w:ascii="Arial" w:hAnsi="Arial"/>
            <w:b/>
            <w:color w:val="006080"/>
          </w:rPr>
          <w:t xml:space="preserve"> </w:t>
        </w:r>
        <w:proofErr w:type="spellStart"/>
        <w:r>
          <w:rPr>
            <w:rStyle w:val="Hyperlink"/>
            <w:rFonts w:ascii="Arial" w:hAnsi="Arial"/>
            <w:b/>
            <w:color w:val="006080"/>
          </w:rPr>
          <w:t>Foundation</w:t>
        </w:r>
        <w:proofErr w:type="spellEnd"/>
      </w:hyperlink>
      <w:r>
        <w:rPr>
          <w:rFonts w:ascii="Arial" w:hAnsi="Arial"/>
          <w:color w:val="000000" w:themeColor="text1"/>
        </w:rPr>
        <w:t xml:space="preserve">. </w:t>
      </w:r>
    </w:p>
    <w:p w14:paraId="026894D8" w14:textId="6D759349" w:rsidR="00391313" w:rsidRPr="0010377A" w:rsidRDefault="00241DEA" w:rsidP="00391313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Mae’r Comisiynydd yn cadw at ei chyfrifoldebau cyfreithiol ac mae wedi rhoi polisïau a phrosesau ar waith i gefnogi gallu’r sefydliad i fynd i’r afael â chaethwasiaeth fodern, yn y sefydliad ac yn y gadwyn gyflenwi. Mae’r rhain yn cynnwys y polisïau canlynol sydd ar gael i’r holl staff:</w:t>
      </w:r>
    </w:p>
    <w:p w14:paraId="0C4ACF21" w14:textId="5344DC1D" w:rsidR="00141CE6" w:rsidRPr="0010377A" w:rsidRDefault="00141CE6" w:rsidP="00141CE6">
      <w:pPr>
        <w:numPr>
          <w:ilvl w:val="0"/>
          <w:numId w:val="1"/>
        </w:numPr>
        <w:spacing w:line="259" w:lineRule="auto"/>
        <w:ind w:left="1170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Cod Ymddygiad</w:t>
      </w:r>
    </w:p>
    <w:p w14:paraId="64A01BDA" w14:textId="346F32DB" w:rsidR="00141CE6" w:rsidRPr="0010377A" w:rsidRDefault="00141CE6" w:rsidP="00141CE6">
      <w:pPr>
        <w:numPr>
          <w:ilvl w:val="0"/>
          <w:numId w:val="1"/>
        </w:numPr>
        <w:spacing w:line="259" w:lineRule="auto"/>
        <w:ind w:left="1170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Polisi Codi Pryderon</w:t>
      </w:r>
    </w:p>
    <w:p w14:paraId="6D5975AD" w14:textId="34CE9A5D" w:rsidR="00141CE6" w:rsidRPr="0010377A" w:rsidRDefault="00141CE6" w:rsidP="00141CE6">
      <w:pPr>
        <w:numPr>
          <w:ilvl w:val="0"/>
          <w:numId w:val="1"/>
        </w:numPr>
        <w:spacing w:line="259" w:lineRule="auto"/>
        <w:ind w:left="1170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Polisi Urddas a Chydraddoldeb yn y Gweithle</w:t>
      </w:r>
    </w:p>
    <w:p w14:paraId="1C0454E0" w14:textId="2234D2CF" w:rsidR="00141CE6" w:rsidRPr="0010377A" w:rsidRDefault="00141CE6" w:rsidP="00141CE6">
      <w:pPr>
        <w:numPr>
          <w:ilvl w:val="0"/>
          <w:numId w:val="1"/>
        </w:numPr>
        <w:spacing w:line="259" w:lineRule="auto"/>
        <w:ind w:left="1170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Cynllun Cydraddoldeb Strategol</w:t>
      </w:r>
    </w:p>
    <w:p w14:paraId="6D38E5EC" w14:textId="4866BB94" w:rsidR="00141CE6" w:rsidRPr="0010377A" w:rsidRDefault="00141CE6" w:rsidP="00141CE6">
      <w:pPr>
        <w:numPr>
          <w:ilvl w:val="0"/>
          <w:numId w:val="1"/>
        </w:numPr>
        <w:spacing w:line="259" w:lineRule="auto"/>
        <w:ind w:left="1170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Polisi recriwtio</w:t>
      </w:r>
    </w:p>
    <w:p w14:paraId="5B0C25FC" w14:textId="174A4115" w:rsidR="00141CE6" w:rsidRPr="0010377A" w:rsidRDefault="00141CE6" w:rsidP="00141CE6">
      <w:pPr>
        <w:numPr>
          <w:ilvl w:val="0"/>
          <w:numId w:val="1"/>
        </w:numPr>
        <w:spacing w:line="259" w:lineRule="auto"/>
        <w:ind w:left="1170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Polisi caffael</w:t>
      </w:r>
    </w:p>
    <w:p w14:paraId="2C41EDE9" w14:textId="02AD65AA" w:rsidR="001C3DBC" w:rsidRPr="0010377A" w:rsidRDefault="00F24927" w:rsidP="007F4179">
      <w:pPr>
        <w:numPr>
          <w:ilvl w:val="0"/>
          <w:numId w:val="1"/>
        </w:numPr>
        <w:spacing w:line="259" w:lineRule="auto"/>
        <w:ind w:left="1170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Y weithdrefn ar gyfer archebu nwyddau a gwasanaethau</w:t>
      </w:r>
    </w:p>
    <w:p w14:paraId="76D1BE09" w14:textId="77777777" w:rsidR="0061695E" w:rsidRDefault="0061695E" w:rsidP="0061695E">
      <w:pPr>
        <w:spacing w:line="259" w:lineRule="auto"/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</w:p>
    <w:p w14:paraId="7645F94A" w14:textId="456CB3E6" w:rsidR="0061695E" w:rsidRDefault="0061695E" w:rsidP="0061695E">
      <w:pPr>
        <w:spacing w:line="259" w:lineRule="auto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Bydd y Comisiynydd yn parhau i ddatblygu polisïau ac arferion gweithio i gefnogi’r gwaith o ddatblygu cadwyni cyflenwi mwy moesegol fel rhan o’n hymrwymiad parhaus i ddiddymu caethwasiaeth fodern a masnachu pobl.</w:t>
      </w:r>
    </w:p>
    <w:p w14:paraId="1ED2AF77" w14:textId="77777777" w:rsidR="00096165" w:rsidRDefault="00096165" w:rsidP="0061695E">
      <w:pPr>
        <w:spacing w:line="259" w:lineRule="auto"/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</w:p>
    <w:p w14:paraId="3A9214AD" w14:textId="77777777" w:rsidR="00462F88" w:rsidRDefault="00462F88" w:rsidP="00096165">
      <w:pPr>
        <w:textAlignment w:val="baseline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</w:p>
    <w:p w14:paraId="0FE09755" w14:textId="3AE69294" w:rsidR="00096165" w:rsidRDefault="00096165" w:rsidP="00096165">
      <w:pPr>
        <w:textAlignment w:val="baseline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hAnsi="Arial"/>
          <w:b/>
          <w:color w:val="000000" w:themeColor="text1"/>
        </w:rPr>
        <w:lastRenderedPageBreak/>
        <w:t>Caffael</w:t>
      </w:r>
    </w:p>
    <w:p w14:paraId="361A55C5" w14:textId="77777777" w:rsidR="00096165" w:rsidRDefault="00096165" w:rsidP="00096165">
      <w:pPr>
        <w:textAlignment w:val="baseline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</w:p>
    <w:p w14:paraId="2B5941C1" w14:textId="38EB734C" w:rsidR="00096165" w:rsidRDefault="00096165" w:rsidP="00096165">
      <w:pPr>
        <w:rPr>
          <w:rFonts w:ascii="Arial" w:hAnsi="Arial" w:cs="Arial"/>
          <w:bCs/>
        </w:rPr>
      </w:pPr>
      <w:r>
        <w:rPr>
          <w:rFonts w:ascii="Arial" w:hAnsi="Arial"/>
        </w:rPr>
        <w:t xml:space="preserve">Mae’r Comisiynydd yn prynu nwyddau a gwasanaethau </w:t>
      </w:r>
      <w:r w:rsidRPr="00635754">
        <w:rPr>
          <w:rFonts w:ascii="Arial" w:hAnsi="Arial"/>
        </w:rPr>
        <w:t xml:space="preserve">yn </w:t>
      </w:r>
      <w:r w:rsidR="00635754" w:rsidRPr="00635754">
        <w:rPr>
          <w:rFonts w:ascii="Arial" w:hAnsi="Arial"/>
        </w:rPr>
        <w:t>Neddf Caffael 2023</w:t>
      </w:r>
      <w:r w:rsidR="00635754" w:rsidRPr="00635754">
        <w:rPr>
          <w:rFonts w:ascii="Arial" w:hAnsi="Arial"/>
        </w:rPr>
        <w:t xml:space="preserve"> </w:t>
      </w:r>
      <w:r w:rsidRPr="00635754">
        <w:rPr>
          <w:rFonts w:ascii="Arial" w:hAnsi="Arial"/>
        </w:rPr>
        <w:t>ac yn</w:t>
      </w:r>
      <w:r>
        <w:rPr>
          <w:rFonts w:ascii="Arial" w:hAnsi="Arial"/>
        </w:rPr>
        <w:t xml:space="preserve"> ystyried polisïau Llywodraeth Cymru wrth ddiffinio gofynion.  </w:t>
      </w:r>
    </w:p>
    <w:p w14:paraId="1A3C6521" w14:textId="77777777" w:rsidR="00096165" w:rsidRPr="00AD33FD" w:rsidRDefault="00096165" w:rsidP="00096165">
      <w:pPr>
        <w:rPr>
          <w:rFonts w:ascii="Arial" w:hAnsi="Arial" w:cs="Arial"/>
          <w:bCs/>
        </w:rPr>
      </w:pPr>
    </w:p>
    <w:p w14:paraId="1A005891" w14:textId="37E143D7" w:rsidR="00096165" w:rsidRDefault="00096165" w:rsidP="00096165">
      <w:pPr>
        <w:rPr>
          <w:rFonts w:ascii="Arial" w:hAnsi="Arial" w:cs="Arial"/>
        </w:rPr>
      </w:pPr>
      <w:r>
        <w:rPr>
          <w:rFonts w:ascii="Arial" w:hAnsi="Arial"/>
        </w:rPr>
        <w:t xml:space="preserve">Pan fydd gofyniad i gaffael nwyddau neu wasanaethau, bydd y rhain yn cael eu caffael yn unol â </w:t>
      </w:r>
      <w:r w:rsidR="00F41359">
        <w:rPr>
          <w:rFonts w:ascii="Arial" w:hAnsi="Arial"/>
        </w:rPr>
        <w:t>Neddf Caffael 2023</w:t>
      </w:r>
      <w:r>
        <w:rPr>
          <w:rFonts w:ascii="Arial" w:hAnsi="Arial"/>
        </w:rPr>
        <w:t xml:space="preserve">. </w:t>
      </w:r>
      <w:r w:rsidRPr="00AE3108">
        <w:rPr>
          <w:rFonts w:ascii="Arial" w:hAnsi="Arial"/>
        </w:rPr>
        <w:t>Lle bo’n berthnasol, yn rhesymol ac yn ymarferol, dilynir egwyddorion</w:t>
      </w:r>
      <w:r>
        <w:rPr>
          <w:rFonts w:ascii="Arial" w:hAnsi="Arial"/>
        </w:rPr>
        <w:t xml:space="preserve"> </w:t>
      </w:r>
      <w:hyperlink r:id="rId10" w:history="1">
        <w:r>
          <w:rPr>
            <w:rStyle w:val="Hyperlink"/>
            <w:rFonts w:ascii="Arial" w:hAnsi="Arial"/>
            <w:b/>
            <w:color w:val="006080"/>
          </w:rPr>
          <w:t>Datganiad Polisi Caffael Cymru</w:t>
        </w:r>
      </w:hyperlink>
      <w:r>
        <w:rPr>
          <w:rFonts w:ascii="Arial" w:hAnsi="Arial"/>
        </w:rPr>
        <w:t xml:space="preserve">.        </w:t>
      </w:r>
    </w:p>
    <w:p w14:paraId="1A526149" w14:textId="77777777" w:rsidR="00096165" w:rsidRPr="00AD33FD" w:rsidRDefault="00096165" w:rsidP="00096165">
      <w:pPr>
        <w:rPr>
          <w:rFonts w:ascii="Arial" w:hAnsi="Arial" w:cs="Arial"/>
        </w:rPr>
      </w:pPr>
    </w:p>
    <w:p w14:paraId="656AE03E" w14:textId="77777777" w:rsidR="00096165" w:rsidRPr="00AD33FD" w:rsidRDefault="00096165" w:rsidP="0009616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1F1F1F"/>
        </w:rPr>
      </w:pPr>
      <w:r>
        <w:rPr>
          <w:rFonts w:ascii="Arial" w:hAnsi="Arial"/>
          <w:color w:val="1F1F1F"/>
        </w:rPr>
        <w:t xml:space="preserve">Mae Datganiad Polisi Caffael Cymru yn nodi’r weledigaeth strategol ar gyfer caffael yn y sector cyhoeddus yng Nghymru gyda 10 egwyddor allweddol yn canolbwyntio ar sicrhau llesiant i Gymru drwy gyflawni mentrau polisi blaengar. </w:t>
      </w:r>
      <w:r w:rsidRPr="00AE3108">
        <w:rPr>
          <w:rFonts w:ascii="Arial" w:hAnsi="Arial"/>
          <w:color w:val="1F1F1F"/>
        </w:rPr>
        <w:t>Mae rhagor o wybodaeth ar gael yn</w:t>
      </w:r>
      <w:r>
        <w:rPr>
          <w:rFonts w:ascii="Arial" w:hAnsi="Arial"/>
          <w:color w:val="1F1F1F"/>
        </w:rPr>
        <w:t> </w:t>
      </w:r>
      <w:hyperlink r:id="rId11" w:anchor="103796" w:history="1">
        <w:r>
          <w:rPr>
            <w:rStyle w:val="Hyperlink"/>
            <w:rFonts w:ascii="Arial" w:hAnsi="Arial"/>
            <w:b/>
            <w:color w:val="006080"/>
          </w:rPr>
          <w:t>Egwyddorion Datganiad Polisi Caffael Cymru</w:t>
        </w:r>
      </w:hyperlink>
      <w:r>
        <w:rPr>
          <w:rStyle w:val="Hyperlink"/>
          <w:b/>
          <w:color w:val="006080"/>
        </w:rPr>
        <w:t>.</w:t>
      </w:r>
    </w:p>
    <w:p w14:paraId="5029A99A" w14:textId="03C7B6BE" w:rsidR="00096165" w:rsidRDefault="00096165" w:rsidP="00096165">
      <w:pPr>
        <w:rPr>
          <w:rFonts w:ascii="Arial" w:hAnsi="Arial" w:cs="Arial"/>
        </w:rPr>
      </w:pPr>
      <w:bookmarkStart w:id="0" w:name="_Hlk129608524"/>
      <w:r w:rsidRPr="00AE3108">
        <w:rPr>
          <w:rFonts w:ascii="Arial" w:eastAsia="Times New Roman" w:hAnsi="Arial" w:cs="Times New Roman"/>
          <w:color w:val="1F1F1F"/>
          <w:lang w:eastAsia="en-GB"/>
        </w:rPr>
        <w:t>Bydd y Comisiynydd yn ymdrechu i gynnal yr egwyddorion a dilyn y fframwaith polisi ynglŷn â chaffael nwyddau a gwasanaethau, fel y nodir yn</w:t>
      </w:r>
      <w:r>
        <w:rPr>
          <w:rFonts w:ascii="Arial" w:hAnsi="Arial"/>
        </w:rPr>
        <w:t xml:space="preserve"> </w:t>
      </w:r>
      <w:hyperlink r:id="rId12" w:history="1">
        <w:r>
          <w:rPr>
            <w:rStyle w:val="Hyperlink"/>
            <w:rFonts w:ascii="Arial" w:hAnsi="Arial"/>
            <w:b/>
            <w:color w:val="006080"/>
          </w:rPr>
          <w:t>Rheoli Arian Cyhoeddus Cymru</w:t>
        </w:r>
      </w:hyperlink>
      <w:r>
        <w:rPr>
          <w:rStyle w:val="Hyperlink"/>
          <w:rFonts w:ascii="Arial" w:hAnsi="Arial"/>
          <w:b/>
          <w:color w:val="006080"/>
        </w:rPr>
        <w:t>.</w:t>
      </w:r>
      <w:r w:rsidR="00AE3108">
        <w:rPr>
          <w:rFonts w:ascii="Arial" w:hAnsi="Arial"/>
        </w:rPr>
        <w:t xml:space="preserve"> </w:t>
      </w:r>
      <w:r>
        <w:rPr>
          <w:rFonts w:ascii="Arial" w:hAnsi="Arial"/>
        </w:rPr>
        <w:t xml:space="preserve">Mae Rheoli Arian Cyhoeddus Cymru yn rhoi trosolwg cynhwysfawr o’r prif egwyddorion ar gyfer rheoli adnoddau yng Nghymru. </w:t>
      </w:r>
      <w:bookmarkEnd w:id="0"/>
    </w:p>
    <w:p w14:paraId="5171CF2A" w14:textId="77777777" w:rsidR="007C26F4" w:rsidRDefault="007C26F4" w:rsidP="0042598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</w:rPr>
      </w:pPr>
    </w:p>
    <w:p w14:paraId="4B6C7F1C" w14:textId="77777777" w:rsidR="00D41AF9" w:rsidRPr="00336D44" w:rsidRDefault="00D41AF9" w:rsidP="00D41AF9">
      <w:pPr>
        <w:textAlignment w:val="baseline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hAnsi="Arial"/>
          <w:b/>
          <w:color w:val="000000" w:themeColor="text1"/>
        </w:rPr>
        <w:t>Cadwyni cyflenwi</w:t>
      </w:r>
    </w:p>
    <w:p w14:paraId="1C553FDF" w14:textId="77777777" w:rsidR="00D41AF9" w:rsidRPr="00336D44" w:rsidRDefault="00D41AF9" w:rsidP="00D41AF9">
      <w:pPr>
        <w:textAlignment w:val="baseline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</w:p>
    <w:p w14:paraId="34204DC5" w14:textId="3F504A73" w:rsidR="00494012" w:rsidRDefault="00D41AF9" w:rsidP="00494012">
      <w:pPr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Fel sefydliad bach ac oherwydd natur gwaith y Comisiynydd, mae ein hasesiad ohonom ni ein hunain yn nodi risg isel o gaethwasiaeth fodern yn ein sefydliad a’n cadwyni cyflenwi. Mae cadwyni cyflenwi’r Comisiynydd yn ymwneud yn bennaf â chyfleusterau, gwasanaethau proffesiynol a TGCh. </w:t>
      </w:r>
    </w:p>
    <w:p w14:paraId="1BF97B4F" w14:textId="77777777" w:rsidR="00B62443" w:rsidRPr="00336D44" w:rsidRDefault="00B62443" w:rsidP="00494012">
      <w:pPr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</w:p>
    <w:p w14:paraId="1E6A91CA" w14:textId="698AD2DB" w:rsidR="00141CE6" w:rsidRPr="00B62443" w:rsidRDefault="00D41AF9" w:rsidP="00B62443">
      <w:pPr>
        <w:spacing w:after="375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Mae gan y Comisiynydd gysylltiadau uniongyrchol â chyflenwyr yng Nghymru ac yn y DU yn bennaf. Mae cadwyni cyflenwi yn gyfyngedig, ac mae’r sefydliad yn caffael nwyddau a gwasanaethau gan amrywiaeth gyfyngedig o gyflenwyr yn y DU, gan ddefnyddio fframweithiau Llywodraeth Cymru lle bo hynny’n bosibl.</w:t>
      </w:r>
    </w:p>
    <w:p w14:paraId="4311AFC4" w14:textId="294D267D" w:rsidR="00141CE6" w:rsidRPr="00B62443" w:rsidRDefault="006366EC" w:rsidP="00141CE6">
      <w:pPr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hAnsi="Arial"/>
          <w:b/>
          <w:color w:val="000000" w:themeColor="text1"/>
        </w:rPr>
        <w:t>Bydd y Comisiynydd yn gwreiddio egwyddorion y Ddeddf Caethwasiaeth Fodern drwy’r pethau canlynol:</w:t>
      </w:r>
    </w:p>
    <w:p w14:paraId="19836CE3" w14:textId="77777777" w:rsidR="00141CE6" w:rsidRPr="00336D44" w:rsidRDefault="00141CE6" w:rsidP="00141CE6">
      <w:pPr>
        <w:textAlignment w:val="baseline"/>
        <w:outlineLvl w:val="1"/>
        <w:rPr>
          <w:rFonts w:ascii="Arial" w:eastAsia="Times New Roman" w:hAnsi="Arial" w:cs="Arial"/>
          <w:color w:val="000000" w:themeColor="text1"/>
          <w:lang w:eastAsia="en-GB"/>
        </w:rPr>
      </w:pPr>
    </w:p>
    <w:p w14:paraId="1890C647" w14:textId="113013AE" w:rsidR="00141CE6" w:rsidRPr="00336D44" w:rsidRDefault="00847328" w:rsidP="00141CE6">
      <w:pPr>
        <w:numPr>
          <w:ilvl w:val="0"/>
          <w:numId w:val="2"/>
        </w:numPr>
        <w:spacing w:after="160" w:line="259" w:lineRule="auto"/>
        <w:ind w:left="426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Sicrhau bod staff sydd â chyfrifoldebau caffael yn ymwybodol o Ddeddf Caethwasiaeth Fodern 2015 a’r camau priodol i’w cymryd os ydynt yn amau achos o gaethwasiaeth neu fasnachu pobl.</w:t>
      </w:r>
    </w:p>
    <w:p w14:paraId="0257AE35" w14:textId="6F85000B" w:rsidR="00F92CE6" w:rsidRPr="00687795" w:rsidRDefault="00C515D3" w:rsidP="00687795">
      <w:pPr>
        <w:numPr>
          <w:ilvl w:val="0"/>
          <w:numId w:val="2"/>
        </w:numPr>
        <w:shd w:val="clear" w:color="auto" w:fill="FFFFFF"/>
        <w:ind w:left="426" w:hanging="426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Parhau i adolygu a datblygu polisïau caffael ac arferion gwaith i gefnogi’r gwaith o ddatblygu cadwyni cyflenwi mwy moesegol.</w:t>
      </w:r>
    </w:p>
    <w:p w14:paraId="63B047BD" w14:textId="77777777" w:rsidR="00F92CE6" w:rsidRPr="00336D44" w:rsidRDefault="00F92CE6">
      <w:pPr>
        <w:rPr>
          <w:color w:val="000000" w:themeColor="text1"/>
        </w:rPr>
      </w:pPr>
    </w:p>
    <w:p w14:paraId="7BFC124D" w14:textId="55960CED" w:rsidR="00F92CE6" w:rsidRPr="00336D44" w:rsidRDefault="00F92CE6">
      <w:pPr>
        <w:rPr>
          <w:color w:val="000000" w:themeColor="text1"/>
        </w:rPr>
      </w:pPr>
    </w:p>
    <w:sectPr w:rsidR="00F92CE6" w:rsidRPr="00336D44" w:rsidSect="00687795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BF6"/>
    <w:multiLevelType w:val="multilevel"/>
    <w:tmpl w:val="D430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91992"/>
    <w:multiLevelType w:val="multilevel"/>
    <w:tmpl w:val="EBE2E87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021" w:hanging="681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906B1F"/>
    <w:multiLevelType w:val="hybridMultilevel"/>
    <w:tmpl w:val="C4C2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07817"/>
    <w:multiLevelType w:val="hybridMultilevel"/>
    <w:tmpl w:val="9D9C0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B7A94"/>
    <w:multiLevelType w:val="multilevel"/>
    <w:tmpl w:val="8000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90DF8"/>
    <w:multiLevelType w:val="multilevel"/>
    <w:tmpl w:val="4E6E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84371B"/>
    <w:multiLevelType w:val="multilevel"/>
    <w:tmpl w:val="7A26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7F65FB"/>
    <w:multiLevelType w:val="multilevel"/>
    <w:tmpl w:val="2A7A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66342E"/>
    <w:multiLevelType w:val="hybridMultilevel"/>
    <w:tmpl w:val="0D5A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478D4"/>
    <w:multiLevelType w:val="hybridMultilevel"/>
    <w:tmpl w:val="811C9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400753">
    <w:abstractNumId w:val="7"/>
  </w:num>
  <w:num w:numId="2" w16cid:durableId="611941971">
    <w:abstractNumId w:val="5"/>
  </w:num>
  <w:num w:numId="3" w16cid:durableId="1876313653">
    <w:abstractNumId w:val="0"/>
  </w:num>
  <w:num w:numId="4" w16cid:durableId="1328092463">
    <w:abstractNumId w:val="6"/>
  </w:num>
  <w:num w:numId="5" w16cid:durableId="169101153">
    <w:abstractNumId w:val="4"/>
  </w:num>
  <w:num w:numId="6" w16cid:durableId="407771369">
    <w:abstractNumId w:val="3"/>
  </w:num>
  <w:num w:numId="7" w16cid:durableId="1276132114">
    <w:abstractNumId w:val="1"/>
  </w:num>
  <w:num w:numId="8" w16cid:durableId="1414467385">
    <w:abstractNumId w:val="2"/>
  </w:num>
  <w:num w:numId="9" w16cid:durableId="500123287">
    <w:abstractNumId w:val="8"/>
  </w:num>
  <w:num w:numId="10" w16cid:durableId="3258617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CE6"/>
    <w:rsid w:val="00002B7F"/>
    <w:rsid w:val="000136D3"/>
    <w:rsid w:val="0001563E"/>
    <w:rsid w:val="000279EB"/>
    <w:rsid w:val="000417EE"/>
    <w:rsid w:val="00045BD0"/>
    <w:rsid w:val="00047A63"/>
    <w:rsid w:val="000523A1"/>
    <w:rsid w:val="00071E8B"/>
    <w:rsid w:val="00076BDE"/>
    <w:rsid w:val="00096165"/>
    <w:rsid w:val="000A176F"/>
    <w:rsid w:val="000B1839"/>
    <w:rsid w:val="000C1633"/>
    <w:rsid w:val="000D5E20"/>
    <w:rsid w:val="000E6346"/>
    <w:rsid w:val="000F1CF4"/>
    <w:rsid w:val="001000E5"/>
    <w:rsid w:val="0010377A"/>
    <w:rsid w:val="0011596D"/>
    <w:rsid w:val="00116D99"/>
    <w:rsid w:val="001251EA"/>
    <w:rsid w:val="001271ED"/>
    <w:rsid w:val="00141CE6"/>
    <w:rsid w:val="00147EB5"/>
    <w:rsid w:val="00167F50"/>
    <w:rsid w:val="00182878"/>
    <w:rsid w:val="0019251E"/>
    <w:rsid w:val="00195C36"/>
    <w:rsid w:val="00195EC8"/>
    <w:rsid w:val="001A2875"/>
    <w:rsid w:val="001B50FF"/>
    <w:rsid w:val="001C3DBC"/>
    <w:rsid w:val="001D76A5"/>
    <w:rsid w:val="001D76AD"/>
    <w:rsid w:val="00241DEA"/>
    <w:rsid w:val="002428FB"/>
    <w:rsid w:val="00250F37"/>
    <w:rsid w:val="00261ECF"/>
    <w:rsid w:val="002862F5"/>
    <w:rsid w:val="002912D9"/>
    <w:rsid w:val="00294093"/>
    <w:rsid w:val="002B2CBB"/>
    <w:rsid w:val="002C5679"/>
    <w:rsid w:val="002D2501"/>
    <w:rsid w:val="002D631E"/>
    <w:rsid w:val="002D7AF6"/>
    <w:rsid w:val="002F022C"/>
    <w:rsid w:val="002F1E26"/>
    <w:rsid w:val="002F6D77"/>
    <w:rsid w:val="00303725"/>
    <w:rsid w:val="00305FEE"/>
    <w:rsid w:val="003302DA"/>
    <w:rsid w:val="003320EB"/>
    <w:rsid w:val="003356B2"/>
    <w:rsid w:val="003367A0"/>
    <w:rsid w:val="00336D44"/>
    <w:rsid w:val="00366ACC"/>
    <w:rsid w:val="0037340B"/>
    <w:rsid w:val="003874AA"/>
    <w:rsid w:val="00387E8B"/>
    <w:rsid w:val="00391313"/>
    <w:rsid w:val="003A266F"/>
    <w:rsid w:val="003A5FD5"/>
    <w:rsid w:val="003B4437"/>
    <w:rsid w:val="003B4912"/>
    <w:rsid w:val="003B5969"/>
    <w:rsid w:val="003B7CD8"/>
    <w:rsid w:val="003D3636"/>
    <w:rsid w:val="003D7F6F"/>
    <w:rsid w:val="003E06C8"/>
    <w:rsid w:val="003F3936"/>
    <w:rsid w:val="003F4FC6"/>
    <w:rsid w:val="003F50EF"/>
    <w:rsid w:val="00404B7E"/>
    <w:rsid w:val="00413C7E"/>
    <w:rsid w:val="00425676"/>
    <w:rsid w:val="00425984"/>
    <w:rsid w:val="00427369"/>
    <w:rsid w:val="0044169E"/>
    <w:rsid w:val="004432C5"/>
    <w:rsid w:val="004532E9"/>
    <w:rsid w:val="00455CCD"/>
    <w:rsid w:val="00462F88"/>
    <w:rsid w:val="004645CE"/>
    <w:rsid w:val="0047075D"/>
    <w:rsid w:val="00477BF2"/>
    <w:rsid w:val="004938BF"/>
    <w:rsid w:val="00494012"/>
    <w:rsid w:val="004A0054"/>
    <w:rsid w:val="004A6356"/>
    <w:rsid w:val="00514769"/>
    <w:rsid w:val="00515B84"/>
    <w:rsid w:val="00522BE5"/>
    <w:rsid w:val="00527504"/>
    <w:rsid w:val="00570A53"/>
    <w:rsid w:val="00574DA9"/>
    <w:rsid w:val="005838AB"/>
    <w:rsid w:val="005A5467"/>
    <w:rsid w:val="005B6CCB"/>
    <w:rsid w:val="005E20B6"/>
    <w:rsid w:val="005E3FD8"/>
    <w:rsid w:val="0060454E"/>
    <w:rsid w:val="00604904"/>
    <w:rsid w:val="00612C26"/>
    <w:rsid w:val="0061695E"/>
    <w:rsid w:val="00630B94"/>
    <w:rsid w:val="00635754"/>
    <w:rsid w:val="006366EC"/>
    <w:rsid w:val="00661B05"/>
    <w:rsid w:val="00665D84"/>
    <w:rsid w:val="00672BA9"/>
    <w:rsid w:val="00687795"/>
    <w:rsid w:val="00692F75"/>
    <w:rsid w:val="006A55F7"/>
    <w:rsid w:val="006A5AE6"/>
    <w:rsid w:val="006B48C7"/>
    <w:rsid w:val="006C2FC8"/>
    <w:rsid w:val="006C7502"/>
    <w:rsid w:val="006D1ADE"/>
    <w:rsid w:val="006D6BAA"/>
    <w:rsid w:val="006D6BC5"/>
    <w:rsid w:val="006E612C"/>
    <w:rsid w:val="006F5152"/>
    <w:rsid w:val="006F64AB"/>
    <w:rsid w:val="00704A39"/>
    <w:rsid w:val="00704E54"/>
    <w:rsid w:val="0072704E"/>
    <w:rsid w:val="00773228"/>
    <w:rsid w:val="0078561A"/>
    <w:rsid w:val="00787140"/>
    <w:rsid w:val="00791894"/>
    <w:rsid w:val="0079509F"/>
    <w:rsid w:val="007C26F4"/>
    <w:rsid w:val="007C3097"/>
    <w:rsid w:val="007F4179"/>
    <w:rsid w:val="007F7B47"/>
    <w:rsid w:val="00803DC7"/>
    <w:rsid w:val="00823840"/>
    <w:rsid w:val="00847328"/>
    <w:rsid w:val="0085220B"/>
    <w:rsid w:val="00862EE4"/>
    <w:rsid w:val="00866105"/>
    <w:rsid w:val="00867199"/>
    <w:rsid w:val="00873B51"/>
    <w:rsid w:val="00875F0B"/>
    <w:rsid w:val="00881C62"/>
    <w:rsid w:val="0088403B"/>
    <w:rsid w:val="008A190F"/>
    <w:rsid w:val="008A1AA4"/>
    <w:rsid w:val="008A7D0A"/>
    <w:rsid w:val="008B6E68"/>
    <w:rsid w:val="008D0A16"/>
    <w:rsid w:val="008D13E9"/>
    <w:rsid w:val="008E3A39"/>
    <w:rsid w:val="008F169D"/>
    <w:rsid w:val="008F3C01"/>
    <w:rsid w:val="008F6760"/>
    <w:rsid w:val="00905B8C"/>
    <w:rsid w:val="0090795D"/>
    <w:rsid w:val="009142E9"/>
    <w:rsid w:val="0092088C"/>
    <w:rsid w:val="009252E3"/>
    <w:rsid w:val="009261E8"/>
    <w:rsid w:val="0093680B"/>
    <w:rsid w:val="00954A85"/>
    <w:rsid w:val="00966040"/>
    <w:rsid w:val="00981F18"/>
    <w:rsid w:val="009830B1"/>
    <w:rsid w:val="00995D7F"/>
    <w:rsid w:val="00996E59"/>
    <w:rsid w:val="009A0B4A"/>
    <w:rsid w:val="009A34AF"/>
    <w:rsid w:val="009B65E8"/>
    <w:rsid w:val="009B66AF"/>
    <w:rsid w:val="009C0B78"/>
    <w:rsid w:val="009E3C11"/>
    <w:rsid w:val="009E3E2F"/>
    <w:rsid w:val="009F2F9B"/>
    <w:rsid w:val="00A14800"/>
    <w:rsid w:val="00A1618F"/>
    <w:rsid w:val="00A405D9"/>
    <w:rsid w:val="00A42895"/>
    <w:rsid w:val="00A82CAF"/>
    <w:rsid w:val="00A96718"/>
    <w:rsid w:val="00AA13AA"/>
    <w:rsid w:val="00AB2F50"/>
    <w:rsid w:val="00AD33FD"/>
    <w:rsid w:val="00AD3ECD"/>
    <w:rsid w:val="00AE3108"/>
    <w:rsid w:val="00AF0036"/>
    <w:rsid w:val="00AF6DD2"/>
    <w:rsid w:val="00B2133E"/>
    <w:rsid w:val="00B366CB"/>
    <w:rsid w:val="00B373AE"/>
    <w:rsid w:val="00B61DAB"/>
    <w:rsid w:val="00B62443"/>
    <w:rsid w:val="00B67DC6"/>
    <w:rsid w:val="00B701F5"/>
    <w:rsid w:val="00B873CA"/>
    <w:rsid w:val="00B93BB7"/>
    <w:rsid w:val="00BB0CA9"/>
    <w:rsid w:val="00BB784A"/>
    <w:rsid w:val="00BC1379"/>
    <w:rsid w:val="00BC45BB"/>
    <w:rsid w:val="00BD1313"/>
    <w:rsid w:val="00BF5ECD"/>
    <w:rsid w:val="00C055F8"/>
    <w:rsid w:val="00C2434A"/>
    <w:rsid w:val="00C25048"/>
    <w:rsid w:val="00C27AF6"/>
    <w:rsid w:val="00C4154B"/>
    <w:rsid w:val="00C41C9A"/>
    <w:rsid w:val="00C42F6A"/>
    <w:rsid w:val="00C44991"/>
    <w:rsid w:val="00C47DDF"/>
    <w:rsid w:val="00C515D3"/>
    <w:rsid w:val="00C55DBD"/>
    <w:rsid w:val="00C6587C"/>
    <w:rsid w:val="00C67845"/>
    <w:rsid w:val="00C7723C"/>
    <w:rsid w:val="00CA413F"/>
    <w:rsid w:val="00CA760B"/>
    <w:rsid w:val="00CB4716"/>
    <w:rsid w:val="00CD527A"/>
    <w:rsid w:val="00CE20AD"/>
    <w:rsid w:val="00D03A20"/>
    <w:rsid w:val="00D31C35"/>
    <w:rsid w:val="00D33642"/>
    <w:rsid w:val="00D41AF9"/>
    <w:rsid w:val="00D51A3B"/>
    <w:rsid w:val="00D53C26"/>
    <w:rsid w:val="00D6258B"/>
    <w:rsid w:val="00D66F0A"/>
    <w:rsid w:val="00D821FB"/>
    <w:rsid w:val="00D919C0"/>
    <w:rsid w:val="00D94DA0"/>
    <w:rsid w:val="00D95767"/>
    <w:rsid w:val="00DB5356"/>
    <w:rsid w:val="00DD290D"/>
    <w:rsid w:val="00DE1443"/>
    <w:rsid w:val="00E0246C"/>
    <w:rsid w:val="00E418C5"/>
    <w:rsid w:val="00E46EA5"/>
    <w:rsid w:val="00E6692C"/>
    <w:rsid w:val="00E67FAB"/>
    <w:rsid w:val="00E7386C"/>
    <w:rsid w:val="00E746F5"/>
    <w:rsid w:val="00E775C6"/>
    <w:rsid w:val="00E80B55"/>
    <w:rsid w:val="00EA02E3"/>
    <w:rsid w:val="00EC0A28"/>
    <w:rsid w:val="00EC3C86"/>
    <w:rsid w:val="00ED174A"/>
    <w:rsid w:val="00EF0265"/>
    <w:rsid w:val="00F02CB8"/>
    <w:rsid w:val="00F24927"/>
    <w:rsid w:val="00F41359"/>
    <w:rsid w:val="00F70E64"/>
    <w:rsid w:val="00F7486B"/>
    <w:rsid w:val="00F8563D"/>
    <w:rsid w:val="00F92CE6"/>
    <w:rsid w:val="00F96A75"/>
    <w:rsid w:val="00FB17AB"/>
    <w:rsid w:val="00FD30AA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C3D4"/>
  <w15:chartTrackingRefBased/>
  <w15:docId w15:val="{69FE7561-7853-485F-88F1-39F95D10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E6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98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4DA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141CE6"/>
    <w:pPr>
      <w:widowControl w:val="0"/>
      <w:autoSpaceDE w:val="0"/>
      <w:autoSpaceDN w:val="0"/>
      <w:adjustRightInd w:val="0"/>
      <w:spacing w:after="240" w:line="288" w:lineRule="auto"/>
      <w:textAlignment w:val="center"/>
    </w:pPr>
    <w:rPr>
      <w:rFonts w:ascii="Arial" w:eastAsiaTheme="minorEastAsia" w:hAnsi="Arial" w:cs="Arial"/>
      <w:color w:val="000000"/>
      <w:lang w:eastAsia="ja-JP"/>
    </w:rPr>
  </w:style>
  <w:style w:type="character" w:styleId="Hyperlink">
    <w:name w:val="Hyperlink"/>
    <w:rsid w:val="00261E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1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1E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EC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913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74DA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9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45B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8FB"/>
    <w:pPr>
      <w:ind w:left="720"/>
    </w:pPr>
    <w:rPr>
      <w:rFonts w:ascii="Times New Roman" w:eastAsia="Times New Roman" w:hAnsi="Times New Roman" w:cs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189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169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lyw.cymru/sites/default/files/publications/2018-10/rheoli-arian-cyhoeddus-cymru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lyw.cymru/datganiad-polisi-caffael-html?_gl=1*5efi1d*_ga*MTg3MzQ4NTI0MC4xNzA1NDExMDE1*_ga_L1471V4N02*MTcyNTk3NTc0Mi4xNzQuMC4xNzI1OTc1NzQyLjAuMC4w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v.wales/sites/default/files/publications/2022-08/wales-procurement-policy-statement-2022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vingwage.org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6CD2E606B0E4E80358E1C1BBFBA12" ma:contentTypeVersion="18" ma:contentTypeDescription="Create a new document." ma:contentTypeScope="" ma:versionID="61a3f781afe3077fb3b5f1092dfa986e">
  <xsd:schema xmlns:xsd="http://www.w3.org/2001/XMLSchema" xmlns:xs="http://www.w3.org/2001/XMLSchema" xmlns:p="http://schemas.microsoft.com/office/2006/metadata/properties" xmlns:ns2="ac1ac1a9-dfd8-4569-b0c8-d25172420ff9" xmlns:ns3="695eeecc-ab57-4cad-8f18-0e31c9e3be8f" targetNamespace="http://schemas.microsoft.com/office/2006/metadata/properties" ma:root="true" ma:fieldsID="a44f009faa9babb6a51457d7059afb88" ns2:_="" ns3:_="">
    <xsd:import namespace="ac1ac1a9-dfd8-4569-b0c8-d25172420ff9"/>
    <xsd:import namespace="695eeecc-ab57-4cad-8f18-0e31c9e3b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ac1a9-dfd8-4569-b0c8-d25172420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280465-fa40-408b-ac5b-acbfa19a6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eeecc-ab57-4cad-8f18-0e31c9e3b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e14861-0342-44b2-8735-d4c3516b2205}" ma:internalName="TaxCatchAll" ma:showField="CatchAllData" ma:web="695eeecc-ab57-4cad-8f18-0e31c9e3b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5eeecc-ab57-4cad-8f18-0e31c9e3be8f" xsi:nil="true"/>
    <lcf76f155ced4ddcb4097134ff3c332f xmlns="ac1ac1a9-dfd8-4569-b0c8-d25172420f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EF08D-4684-4AAA-9896-CF567D51E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ac1a9-dfd8-4569-b0c8-d25172420ff9"/>
    <ds:schemaRef ds:uri="695eeecc-ab57-4cad-8f18-0e31c9e3b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B3E28E-CCA0-490F-872E-8157EAC359C8}">
  <ds:schemaRefs>
    <ds:schemaRef ds:uri="http://schemas.microsoft.com/office/2006/metadata/properties"/>
    <ds:schemaRef ds:uri="http://schemas.microsoft.com/office/infopath/2007/PartnerControls"/>
    <ds:schemaRef ds:uri="695eeecc-ab57-4cad-8f18-0e31c9e3be8f"/>
    <ds:schemaRef ds:uri="ac1ac1a9-dfd8-4569-b0c8-d25172420ff9"/>
  </ds:schemaRefs>
</ds:datastoreItem>
</file>

<file path=customXml/itemProps3.xml><?xml version="1.0" encoding="utf-8"?>
<ds:datastoreItem xmlns:ds="http://schemas.openxmlformats.org/officeDocument/2006/customXml" ds:itemID="{81F6E6CF-B5C0-4EAD-9FF0-5183AB5562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Bufton</dc:creator>
  <cp:keywords/>
  <dc:description/>
  <cp:lastModifiedBy>Kelly Davies</cp:lastModifiedBy>
  <cp:revision>46</cp:revision>
  <dcterms:created xsi:type="dcterms:W3CDTF">2024-09-03T16:53:00Z</dcterms:created>
  <dcterms:modified xsi:type="dcterms:W3CDTF">2025-10-06T11:09:00Z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0x01010024C6CD2E606B0E4E80358E1C1BBFBA12</vt:lpwstr>
  </property>
  <property fmtid="{D5CDD505-2E9C-101B-9397-08002B2CF9AE}" pid="3" name="MediaServiceImageTags">
    <vt:lpwstr/>
  </property>
</Properties>
</file>