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840A14" w14:textId="77777777" w:rsidR="009702D0" w:rsidRDefault="009702D0" w:rsidP="44B343B3">
      <w:pPr>
        <w:spacing w:after="120" w:line="276" w:lineRule="auto"/>
        <w:ind w:left="-567" w:right="-613"/>
        <w:rPr>
          <w:rFonts w:eastAsia="Arial" w:cs="Arial"/>
          <w:szCs w:val="24"/>
        </w:rPr>
      </w:pPr>
    </w:p>
    <w:p w14:paraId="05836F1F" w14:textId="16DDAC29" w:rsidR="003743B4" w:rsidRDefault="00D63897" w:rsidP="44B343B3">
      <w:pPr>
        <w:tabs>
          <w:tab w:val="left" w:pos="4440"/>
        </w:tabs>
        <w:spacing w:after="120" w:line="276" w:lineRule="auto"/>
        <w:ind w:left="-567" w:right="-613"/>
        <w:rPr>
          <w:rFonts w:eastAsia="Arial" w:cs="Arial"/>
          <w:szCs w:val="24"/>
        </w:rPr>
      </w:pPr>
      <w:r>
        <w:tab/>
      </w:r>
    </w:p>
    <w:p w14:paraId="1194CD51" w14:textId="14955C7E" w:rsidR="00EC7DA2" w:rsidRDefault="00EC7DA2" w:rsidP="44B343B3">
      <w:pPr>
        <w:spacing w:after="120" w:line="276" w:lineRule="auto"/>
        <w:ind w:right="-613"/>
        <w:rPr>
          <w:rFonts w:eastAsia="Arial" w:cs="Arial"/>
          <w:szCs w:val="24"/>
        </w:rPr>
      </w:pPr>
    </w:p>
    <w:p w14:paraId="4553D093" w14:textId="7A7CD094" w:rsidR="0017155F" w:rsidRPr="00B9617E" w:rsidRDefault="004C7080" w:rsidP="007B132D">
      <w:pPr>
        <w:pStyle w:val="Default"/>
        <w:widowControl w:val="0"/>
        <w:spacing w:after="120" w:line="276" w:lineRule="auto"/>
        <w:jc w:val="center"/>
        <w:rPr>
          <w:rFonts w:ascii="Arial" w:eastAsia="Arial" w:hAnsi="Arial" w:cs="Arial"/>
          <w:b/>
          <w:bCs/>
          <w:color w:val="0B93AA" w:themeColor="accent1"/>
          <w:sz w:val="28"/>
          <w:szCs w:val="28"/>
        </w:rPr>
      </w:pPr>
      <w:r w:rsidRPr="00B9617E">
        <w:rPr>
          <w:rFonts w:ascii="Arial" w:eastAsia="Arial" w:hAnsi="Arial" w:cs="Arial"/>
          <w:b/>
          <w:bCs/>
          <w:color w:val="0B93AA" w:themeColor="accent1"/>
          <w:sz w:val="28"/>
          <w:szCs w:val="28"/>
        </w:rPr>
        <w:t>Report of the Audit and Risk Assurance Committee to the Commissioner for the year ended 31 March 202</w:t>
      </w:r>
      <w:r w:rsidR="00B9617E" w:rsidRPr="00B9617E">
        <w:rPr>
          <w:rFonts w:ascii="Arial" w:eastAsia="Arial" w:hAnsi="Arial" w:cs="Arial"/>
          <w:b/>
          <w:bCs/>
          <w:color w:val="0B93AA" w:themeColor="accent1"/>
          <w:sz w:val="28"/>
          <w:szCs w:val="28"/>
        </w:rPr>
        <w:t>5</w:t>
      </w:r>
    </w:p>
    <w:p w14:paraId="0E5522C5" w14:textId="21473F4A" w:rsidR="004C7080" w:rsidRPr="00526813" w:rsidRDefault="004C7080" w:rsidP="44B343B3">
      <w:pPr>
        <w:pStyle w:val="Default"/>
        <w:widowControl w:val="0"/>
        <w:spacing w:after="120" w:line="276" w:lineRule="auto"/>
        <w:rPr>
          <w:rFonts w:ascii="Arial" w:eastAsia="Arial" w:hAnsi="Arial" w:cs="Arial"/>
          <w:b/>
          <w:bCs/>
          <w:color w:val="0B93AA"/>
        </w:rPr>
      </w:pPr>
      <w:r w:rsidRPr="00526813">
        <w:rPr>
          <w:rFonts w:ascii="Arial" w:eastAsia="Arial" w:hAnsi="Arial" w:cs="Arial"/>
          <w:b/>
          <w:bCs/>
          <w:color w:val="0B93AA" w:themeColor="accent1"/>
        </w:rPr>
        <w:t xml:space="preserve">Introduction </w:t>
      </w:r>
    </w:p>
    <w:p w14:paraId="273398DA" w14:textId="77777777" w:rsidR="000F5F93" w:rsidRDefault="004C7080" w:rsidP="44B343B3">
      <w:pPr>
        <w:pStyle w:val="Default"/>
        <w:widowControl w:val="0"/>
        <w:spacing w:after="120" w:line="276" w:lineRule="auto"/>
        <w:rPr>
          <w:rFonts w:ascii="Arial" w:eastAsia="Arial" w:hAnsi="Arial" w:cs="Arial"/>
        </w:rPr>
      </w:pPr>
      <w:r w:rsidRPr="00526813">
        <w:rPr>
          <w:rFonts w:ascii="Arial" w:eastAsia="Arial" w:hAnsi="Arial" w:cs="Arial"/>
          <w:color w:val="auto"/>
        </w:rPr>
        <w:t>The primary purpose of the Audit and Risk Assurance Committee (ARAC) is to support the Commissioner by</w:t>
      </w:r>
      <w:r w:rsidR="00070ACC" w:rsidRPr="00526813">
        <w:rPr>
          <w:rFonts w:ascii="Arial" w:eastAsia="Arial" w:hAnsi="Arial" w:cs="Arial"/>
          <w:color w:val="auto"/>
        </w:rPr>
        <w:t xml:space="preserve"> monitoring and</w:t>
      </w:r>
      <w:r w:rsidRPr="00526813">
        <w:rPr>
          <w:rFonts w:ascii="Arial" w:eastAsia="Arial" w:hAnsi="Arial" w:cs="Arial"/>
          <w:color w:val="auto"/>
        </w:rPr>
        <w:t xml:space="preserve"> reviewing the comprehensiveness of the systems of assurances put in place to meet her Accounting Officer needs and reviewing the reliability and integrity of these systems.</w:t>
      </w:r>
      <w:r w:rsidRPr="00526813">
        <w:rPr>
          <w:rFonts w:ascii="Arial" w:eastAsia="Arial" w:hAnsi="Arial" w:cs="Arial"/>
        </w:rPr>
        <w:t xml:space="preserve"> </w:t>
      </w:r>
    </w:p>
    <w:p w14:paraId="1FB763A0" w14:textId="019580B0" w:rsidR="009C1161" w:rsidRPr="005E4DF2" w:rsidRDefault="009C1161" w:rsidP="009C1161">
      <w:pPr>
        <w:spacing w:after="120" w:line="276" w:lineRule="auto"/>
        <w:rPr>
          <w:rFonts w:eastAsia="Arial" w:cs="Arial"/>
          <w:szCs w:val="24"/>
        </w:rPr>
      </w:pPr>
      <w:r>
        <w:rPr>
          <w:rFonts w:eastAsia="Arial" w:cs="Arial"/>
          <w:szCs w:val="24"/>
        </w:rPr>
        <w:t>In September 2024</w:t>
      </w:r>
      <w:r w:rsidR="00A96E1A">
        <w:rPr>
          <w:rFonts w:eastAsia="Arial" w:cs="Arial"/>
          <w:szCs w:val="24"/>
        </w:rPr>
        <w:t>,</w:t>
      </w:r>
      <w:r>
        <w:rPr>
          <w:rFonts w:eastAsia="Arial" w:cs="Arial"/>
          <w:szCs w:val="24"/>
        </w:rPr>
        <w:t xml:space="preserve"> Rhian Bowen-Davies</w:t>
      </w:r>
      <w:r w:rsidR="00E83007">
        <w:rPr>
          <w:rFonts w:eastAsia="Arial" w:cs="Arial"/>
          <w:szCs w:val="24"/>
        </w:rPr>
        <w:t xml:space="preserve"> took up post as </w:t>
      </w:r>
      <w:r w:rsidR="00AF5180">
        <w:rPr>
          <w:rFonts w:eastAsia="Arial" w:cs="Arial"/>
          <w:szCs w:val="24"/>
        </w:rPr>
        <w:t>Commissioner</w:t>
      </w:r>
      <w:r w:rsidR="00A96E1A">
        <w:rPr>
          <w:rFonts w:eastAsia="Arial" w:cs="Arial"/>
          <w:szCs w:val="24"/>
        </w:rPr>
        <w:t>,</w:t>
      </w:r>
      <w:r>
        <w:rPr>
          <w:rFonts w:eastAsia="Arial" w:cs="Arial"/>
          <w:szCs w:val="24"/>
        </w:rPr>
        <w:t xml:space="preserve"> following </w:t>
      </w:r>
      <w:r w:rsidRPr="00E039F6">
        <w:rPr>
          <w:rFonts w:eastAsia="Arial" w:cs="Arial"/>
          <w:szCs w:val="24"/>
        </w:rPr>
        <w:t>Heléna Herklots’ term as Commissioner com</w:t>
      </w:r>
      <w:r>
        <w:rPr>
          <w:rFonts w:eastAsia="Arial" w:cs="Arial"/>
          <w:szCs w:val="24"/>
        </w:rPr>
        <w:t xml:space="preserve">ing to </w:t>
      </w:r>
      <w:r w:rsidRPr="00E039F6">
        <w:rPr>
          <w:rFonts w:eastAsia="Arial" w:cs="Arial"/>
          <w:szCs w:val="24"/>
        </w:rPr>
        <w:t>an end</w:t>
      </w:r>
      <w:r w:rsidR="00AF5180">
        <w:rPr>
          <w:rFonts w:eastAsia="Arial" w:cs="Arial"/>
          <w:szCs w:val="24"/>
        </w:rPr>
        <w:t xml:space="preserve"> in August 2024</w:t>
      </w:r>
      <w:r w:rsidRPr="00E039F6">
        <w:rPr>
          <w:rFonts w:eastAsia="Arial" w:cs="Arial"/>
          <w:szCs w:val="24"/>
        </w:rPr>
        <w:t>.</w:t>
      </w:r>
      <w:r>
        <w:rPr>
          <w:rFonts w:eastAsia="Arial" w:cs="Arial"/>
          <w:szCs w:val="24"/>
        </w:rPr>
        <w:t xml:space="preserve">  </w:t>
      </w:r>
    </w:p>
    <w:p w14:paraId="7B130806" w14:textId="00C9D3A9" w:rsidR="004C7080" w:rsidRPr="00EE01DA" w:rsidRDefault="004C7080" w:rsidP="44B343B3">
      <w:pPr>
        <w:pStyle w:val="Default"/>
        <w:widowControl w:val="0"/>
        <w:spacing w:after="120" w:line="276" w:lineRule="auto"/>
        <w:rPr>
          <w:rFonts w:ascii="Arial" w:eastAsia="Arial" w:hAnsi="Arial" w:cs="Arial"/>
          <w:b/>
          <w:bCs/>
          <w:color w:val="0B93AA"/>
        </w:rPr>
      </w:pPr>
      <w:r w:rsidRPr="2C43A166">
        <w:rPr>
          <w:rFonts w:ascii="Arial" w:eastAsia="Arial" w:hAnsi="Arial" w:cs="Arial"/>
        </w:rPr>
        <w:t xml:space="preserve">The </w:t>
      </w:r>
      <w:r w:rsidR="5796D3C7" w:rsidRPr="2C43A166">
        <w:rPr>
          <w:rFonts w:ascii="Arial" w:eastAsia="Arial" w:hAnsi="Arial" w:cs="Arial"/>
        </w:rPr>
        <w:t xml:space="preserve">ARAC </w:t>
      </w:r>
      <w:r w:rsidRPr="2C43A166">
        <w:rPr>
          <w:rFonts w:ascii="Arial" w:eastAsia="Arial" w:hAnsi="Arial" w:cs="Arial"/>
        </w:rPr>
        <w:t xml:space="preserve">Committee’s updated Terms of Reference were agreed at their meeting held </w:t>
      </w:r>
      <w:r w:rsidR="003C217C" w:rsidRPr="2C43A166">
        <w:rPr>
          <w:rFonts w:ascii="Arial" w:eastAsia="Arial" w:hAnsi="Arial" w:cs="Arial"/>
        </w:rPr>
        <w:t xml:space="preserve">in </w:t>
      </w:r>
      <w:r w:rsidR="003C217C" w:rsidRPr="00CF5474">
        <w:rPr>
          <w:rFonts w:ascii="Arial" w:eastAsia="Arial" w:hAnsi="Arial" w:cs="Arial"/>
        </w:rPr>
        <w:t>April 202</w:t>
      </w:r>
      <w:r w:rsidR="001C6018" w:rsidRPr="00CF5474">
        <w:rPr>
          <w:rFonts w:ascii="Arial" w:eastAsia="Arial" w:hAnsi="Arial" w:cs="Arial"/>
        </w:rPr>
        <w:t>5</w:t>
      </w:r>
      <w:r w:rsidRPr="00CF5474">
        <w:rPr>
          <w:rFonts w:ascii="Arial" w:eastAsia="Arial" w:hAnsi="Arial" w:cs="Arial"/>
        </w:rPr>
        <w:t xml:space="preserve"> and</w:t>
      </w:r>
      <w:r w:rsidRPr="2C43A166">
        <w:rPr>
          <w:rFonts w:ascii="Arial" w:eastAsia="Arial" w:hAnsi="Arial" w:cs="Arial"/>
        </w:rPr>
        <w:t xml:space="preserve"> can be found on the </w:t>
      </w:r>
      <w:r w:rsidRPr="00A62758">
        <w:rPr>
          <w:rFonts w:ascii="Arial" w:eastAsia="Arial" w:hAnsi="Arial" w:cs="Arial"/>
        </w:rPr>
        <w:t xml:space="preserve">Commissioner’s </w:t>
      </w:r>
      <w:hyperlink r:id="rId11">
        <w:r w:rsidRPr="00A62758">
          <w:rPr>
            <w:rStyle w:val="Hyperlink"/>
            <w:rFonts w:ascii="Arial" w:eastAsia="Arial" w:hAnsi="Arial" w:cs="Arial"/>
          </w:rPr>
          <w:t>website</w:t>
        </w:r>
      </w:hyperlink>
      <w:r w:rsidRPr="00A62758">
        <w:rPr>
          <w:rFonts w:ascii="Arial" w:eastAsia="Arial" w:hAnsi="Arial" w:cs="Arial"/>
        </w:rPr>
        <w:t>.</w:t>
      </w:r>
      <w:r w:rsidRPr="2C43A166">
        <w:rPr>
          <w:rFonts w:ascii="Arial" w:eastAsia="Arial" w:hAnsi="Arial" w:cs="Arial"/>
        </w:rPr>
        <w:t xml:space="preserve">  This report focuses on the Committee’s work in discharging those functions from </w:t>
      </w:r>
      <w:r w:rsidR="00F6105D" w:rsidRPr="2C43A166">
        <w:rPr>
          <w:rFonts w:ascii="Arial" w:eastAsia="Arial" w:hAnsi="Arial" w:cs="Arial"/>
        </w:rPr>
        <w:t xml:space="preserve">1 </w:t>
      </w:r>
      <w:r w:rsidRPr="2C43A166">
        <w:rPr>
          <w:rFonts w:ascii="Arial" w:eastAsia="Arial" w:hAnsi="Arial" w:cs="Arial"/>
        </w:rPr>
        <w:t>April 202</w:t>
      </w:r>
      <w:r w:rsidR="00EE01DA" w:rsidRPr="2C43A166">
        <w:rPr>
          <w:rFonts w:ascii="Arial" w:eastAsia="Arial" w:hAnsi="Arial" w:cs="Arial"/>
        </w:rPr>
        <w:t>4</w:t>
      </w:r>
      <w:r w:rsidRPr="2C43A166">
        <w:rPr>
          <w:rFonts w:ascii="Arial" w:eastAsia="Arial" w:hAnsi="Arial" w:cs="Arial"/>
        </w:rPr>
        <w:t xml:space="preserve"> to </w:t>
      </w:r>
      <w:r w:rsidR="00F6105D" w:rsidRPr="2C43A166">
        <w:rPr>
          <w:rFonts w:ascii="Arial" w:eastAsia="Arial" w:hAnsi="Arial" w:cs="Arial"/>
        </w:rPr>
        <w:t xml:space="preserve">31 </w:t>
      </w:r>
      <w:r w:rsidRPr="2C43A166">
        <w:rPr>
          <w:rFonts w:ascii="Arial" w:eastAsia="Arial" w:hAnsi="Arial" w:cs="Arial"/>
        </w:rPr>
        <w:t>March 202</w:t>
      </w:r>
      <w:r w:rsidR="00EE01DA" w:rsidRPr="2C43A166">
        <w:rPr>
          <w:rFonts w:ascii="Arial" w:eastAsia="Arial" w:hAnsi="Arial" w:cs="Arial"/>
        </w:rPr>
        <w:t>5</w:t>
      </w:r>
      <w:r w:rsidRPr="2C43A166">
        <w:rPr>
          <w:rFonts w:ascii="Arial" w:eastAsia="Arial" w:hAnsi="Arial" w:cs="Arial"/>
        </w:rPr>
        <w:t xml:space="preserve">.  </w:t>
      </w:r>
    </w:p>
    <w:p w14:paraId="2427C2FF" w14:textId="624463B7" w:rsidR="004C7080" w:rsidRDefault="004C7080" w:rsidP="2C43A166">
      <w:pPr>
        <w:spacing w:after="120" w:line="276" w:lineRule="auto"/>
        <w:rPr>
          <w:rFonts w:eastAsia="Arial" w:cs="Arial"/>
        </w:rPr>
      </w:pPr>
      <w:r w:rsidRPr="2C43A166">
        <w:rPr>
          <w:rFonts w:eastAsia="Arial" w:cs="Arial"/>
        </w:rPr>
        <w:t xml:space="preserve">In practice, members of the Committee review and challenge the assurances provided by the Commissioner’s </w:t>
      </w:r>
      <w:r w:rsidR="00F6105D" w:rsidRPr="2C43A166">
        <w:rPr>
          <w:rFonts w:eastAsia="Arial" w:cs="Arial"/>
        </w:rPr>
        <w:t xml:space="preserve">senior </w:t>
      </w:r>
      <w:r w:rsidR="00823918">
        <w:rPr>
          <w:rFonts w:eastAsia="Arial" w:cs="Arial"/>
        </w:rPr>
        <w:t>leadership</w:t>
      </w:r>
      <w:r w:rsidR="00E86145" w:rsidRPr="2C43A166">
        <w:rPr>
          <w:rFonts w:eastAsia="Arial" w:cs="Arial"/>
        </w:rPr>
        <w:t xml:space="preserve"> </w:t>
      </w:r>
      <w:r w:rsidR="00F6105D" w:rsidRPr="2C43A166">
        <w:rPr>
          <w:rFonts w:eastAsia="Arial" w:cs="Arial"/>
        </w:rPr>
        <w:t>team</w:t>
      </w:r>
      <w:r w:rsidRPr="2C43A166">
        <w:rPr>
          <w:rFonts w:eastAsia="Arial" w:cs="Arial"/>
        </w:rPr>
        <w:t xml:space="preserve"> and by her internal and external auditors</w:t>
      </w:r>
      <w:r w:rsidR="00F6105D" w:rsidRPr="2C43A166">
        <w:rPr>
          <w:rFonts w:eastAsia="Arial" w:cs="Arial"/>
        </w:rPr>
        <w:t xml:space="preserve">. </w:t>
      </w:r>
      <w:r w:rsidR="7D828352" w:rsidRPr="2C43A166">
        <w:rPr>
          <w:rFonts w:eastAsia="Arial" w:cs="Arial"/>
        </w:rPr>
        <w:t xml:space="preserve">ARAC </w:t>
      </w:r>
      <w:r w:rsidR="00F6105D" w:rsidRPr="2C43A166">
        <w:rPr>
          <w:rFonts w:eastAsia="Arial" w:cs="Arial"/>
        </w:rPr>
        <w:t xml:space="preserve"> also</w:t>
      </w:r>
      <w:r w:rsidRPr="2C43A166">
        <w:rPr>
          <w:rFonts w:eastAsia="Arial" w:cs="Arial"/>
        </w:rPr>
        <w:t xml:space="preserve"> advise her on </w:t>
      </w:r>
      <w:r w:rsidR="00D77834" w:rsidRPr="2C43A166">
        <w:rPr>
          <w:rFonts w:eastAsia="Arial" w:cs="Arial"/>
        </w:rPr>
        <w:t>financial management</w:t>
      </w:r>
      <w:r w:rsidR="003C217C" w:rsidRPr="2C43A166">
        <w:rPr>
          <w:rFonts w:eastAsia="Arial" w:cs="Arial"/>
        </w:rPr>
        <w:t xml:space="preserve"> </w:t>
      </w:r>
      <w:r w:rsidR="00882686" w:rsidRPr="2C43A166">
        <w:rPr>
          <w:rFonts w:eastAsia="Arial" w:cs="Arial"/>
        </w:rPr>
        <w:t xml:space="preserve">and audit, </w:t>
      </w:r>
      <w:r w:rsidR="003C217C" w:rsidRPr="2C43A166">
        <w:rPr>
          <w:rFonts w:eastAsia="Arial" w:cs="Arial"/>
        </w:rPr>
        <w:t xml:space="preserve">and </w:t>
      </w:r>
      <w:r w:rsidR="00882686" w:rsidRPr="2C43A166">
        <w:rPr>
          <w:rFonts w:eastAsia="Arial" w:cs="Arial"/>
        </w:rPr>
        <w:t xml:space="preserve">arrangements for internal control, </w:t>
      </w:r>
      <w:r w:rsidR="003C217C" w:rsidRPr="2C43A166">
        <w:rPr>
          <w:rFonts w:eastAsia="Arial" w:cs="Arial"/>
        </w:rPr>
        <w:t>including</w:t>
      </w:r>
      <w:r w:rsidRPr="2C43A166">
        <w:rPr>
          <w:rFonts w:eastAsia="Arial" w:cs="Arial"/>
        </w:rPr>
        <w:t xml:space="preserve"> risk </w:t>
      </w:r>
      <w:r w:rsidR="00882686" w:rsidRPr="2C43A166">
        <w:rPr>
          <w:rFonts w:eastAsia="Arial" w:cs="Arial"/>
        </w:rPr>
        <w:t>identification and</w:t>
      </w:r>
      <w:r w:rsidRPr="2C43A166">
        <w:rPr>
          <w:rFonts w:eastAsia="Arial" w:cs="Arial"/>
        </w:rPr>
        <w:t xml:space="preserve"> </w:t>
      </w:r>
      <w:r w:rsidR="003C217C" w:rsidRPr="2C43A166">
        <w:rPr>
          <w:rFonts w:eastAsia="Arial" w:cs="Arial"/>
        </w:rPr>
        <w:t xml:space="preserve">the control framework. </w:t>
      </w:r>
    </w:p>
    <w:p w14:paraId="24706B02" w14:textId="39D3E664" w:rsidR="004C7080" w:rsidRDefault="00F6105D" w:rsidP="44B343B3">
      <w:pPr>
        <w:spacing w:after="120" w:line="276" w:lineRule="auto"/>
        <w:rPr>
          <w:rFonts w:eastAsia="Arial" w:cs="Arial"/>
          <w:szCs w:val="24"/>
        </w:rPr>
      </w:pPr>
      <w:r w:rsidRPr="005E4DF2">
        <w:rPr>
          <w:rFonts w:eastAsia="Arial" w:cs="Arial"/>
          <w:szCs w:val="24"/>
        </w:rPr>
        <w:t xml:space="preserve">The </w:t>
      </w:r>
      <w:r w:rsidR="004C7080" w:rsidRPr="005E4DF2">
        <w:rPr>
          <w:rFonts w:eastAsia="Arial" w:cs="Arial"/>
          <w:szCs w:val="24"/>
        </w:rPr>
        <w:t>Committee ha</w:t>
      </w:r>
      <w:r w:rsidRPr="005E4DF2">
        <w:rPr>
          <w:rFonts w:eastAsia="Arial" w:cs="Arial"/>
          <w:szCs w:val="24"/>
        </w:rPr>
        <w:t>s</w:t>
      </w:r>
      <w:r w:rsidR="004C7080" w:rsidRPr="005E4DF2">
        <w:rPr>
          <w:rFonts w:eastAsia="Arial" w:cs="Arial"/>
          <w:szCs w:val="24"/>
        </w:rPr>
        <w:t xml:space="preserve"> considered the evidence provided during 202</w:t>
      </w:r>
      <w:r w:rsidR="005E4DF2" w:rsidRPr="005E4DF2">
        <w:rPr>
          <w:rFonts w:eastAsia="Arial" w:cs="Arial"/>
          <w:szCs w:val="24"/>
        </w:rPr>
        <w:t>4</w:t>
      </w:r>
      <w:r w:rsidR="004C7080" w:rsidRPr="005E4DF2">
        <w:rPr>
          <w:rFonts w:eastAsia="Arial" w:cs="Arial"/>
          <w:szCs w:val="24"/>
        </w:rPr>
        <w:t>/</w:t>
      </w:r>
      <w:r w:rsidR="004F1FF1" w:rsidRPr="005E4DF2">
        <w:rPr>
          <w:rFonts w:eastAsia="Arial" w:cs="Arial"/>
          <w:szCs w:val="24"/>
        </w:rPr>
        <w:t>2</w:t>
      </w:r>
      <w:r w:rsidR="005E4DF2" w:rsidRPr="005E4DF2">
        <w:rPr>
          <w:rFonts w:eastAsia="Arial" w:cs="Arial"/>
          <w:szCs w:val="24"/>
        </w:rPr>
        <w:t>5</w:t>
      </w:r>
      <w:r w:rsidR="00897344" w:rsidRPr="005E4DF2">
        <w:rPr>
          <w:rFonts w:eastAsia="Arial" w:cs="Arial"/>
          <w:szCs w:val="24"/>
        </w:rPr>
        <w:t xml:space="preserve"> </w:t>
      </w:r>
      <w:r w:rsidR="004C7080" w:rsidRPr="005E4DF2">
        <w:rPr>
          <w:rFonts w:eastAsia="Arial" w:cs="Arial"/>
          <w:szCs w:val="24"/>
        </w:rPr>
        <w:t xml:space="preserve">and </w:t>
      </w:r>
      <w:r w:rsidR="00C76142" w:rsidRPr="005E4DF2">
        <w:rPr>
          <w:rFonts w:eastAsia="Arial" w:cs="Arial"/>
          <w:szCs w:val="24"/>
        </w:rPr>
        <w:t>is</w:t>
      </w:r>
      <w:r w:rsidR="004C7080" w:rsidRPr="005E4DF2">
        <w:rPr>
          <w:rFonts w:eastAsia="Arial" w:cs="Arial"/>
          <w:szCs w:val="24"/>
        </w:rPr>
        <w:t xml:space="preserve"> assured that the overall governance and internal control structures and procedures that are in place are appropriate to support the Commissioner’s functions and priorities</w:t>
      </w:r>
      <w:r w:rsidRPr="005E4DF2">
        <w:rPr>
          <w:rFonts w:eastAsia="Arial" w:cs="Arial"/>
          <w:szCs w:val="24"/>
        </w:rPr>
        <w:t xml:space="preserve">. The Committee </w:t>
      </w:r>
      <w:r w:rsidR="00C76142" w:rsidRPr="005E4DF2">
        <w:rPr>
          <w:rFonts w:eastAsia="Arial" w:cs="Arial"/>
          <w:szCs w:val="24"/>
        </w:rPr>
        <w:t>is</w:t>
      </w:r>
      <w:r w:rsidRPr="005E4DF2">
        <w:rPr>
          <w:rFonts w:eastAsia="Arial" w:cs="Arial"/>
          <w:szCs w:val="24"/>
        </w:rPr>
        <w:t xml:space="preserve"> also assured that these controls and procedures</w:t>
      </w:r>
      <w:r w:rsidR="004C7080" w:rsidRPr="005E4DF2">
        <w:rPr>
          <w:rFonts w:eastAsia="Arial" w:cs="Arial"/>
          <w:szCs w:val="24"/>
        </w:rPr>
        <w:t xml:space="preserve"> have worked effectively up to the date of publication of this document.</w:t>
      </w:r>
    </w:p>
    <w:p w14:paraId="32363E2E" w14:textId="0452215F" w:rsidR="004C7080" w:rsidRPr="005E4DF2" w:rsidRDefault="004C7080" w:rsidP="44B343B3">
      <w:pPr>
        <w:pStyle w:val="Default"/>
        <w:widowControl w:val="0"/>
        <w:spacing w:after="120" w:line="276" w:lineRule="auto"/>
        <w:rPr>
          <w:rFonts w:ascii="Arial" w:eastAsia="Arial" w:hAnsi="Arial" w:cs="Arial"/>
          <w:b/>
          <w:bCs/>
          <w:color w:val="0B93AA"/>
        </w:rPr>
      </w:pPr>
      <w:r w:rsidRPr="005E4DF2">
        <w:rPr>
          <w:rFonts w:ascii="Arial" w:eastAsia="Arial" w:hAnsi="Arial" w:cs="Arial"/>
          <w:b/>
          <w:bCs/>
          <w:color w:val="0B93AA" w:themeColor="accent1"/>
        </w:rPr>
        <w:t xml:space="preserve">Membership </w:t>
      </w:r>
    </w:p>
    <w:p w14:paraId="05BD7E8C" w14:textId="4C9FD7DB" w:rsidR="009724FF" w:rsidRPr="005E4DF2" w:rsidRDefault="009724FF" w:rsidP="44B343B3">
      <w:pPr>
        <w:pStyle w:val="Default"/>
        <w:widowControl w:val="0"/>
        <w:spacing w:after="120" w:line="276" w:lineRule="auto"/>
        <w:rPr>
          <w:rFonts w:ascii="Arial" w:eastAsia="Arial" w:hAnsi="Arial" w:cs="Arial"/>
          <w:color w:val="231F20"/>
        </w:rPr>
      </w:pPr>
      <w:r w:rsidRPr="005E4DF2">
        <w:rPr>
          <w:rFonts w:ascii="Arial" w:eastAsia="Arial" w:hAnsi="Arial" w:cs="Arial"/>
          <w:color w:val="231F20"/>
        </w:rPr>
        <w:t xml:space="preserve">The Commissioner appoints Committee members for an initial four-year term, which can be extended for </w:t>
      </w:r>
      <w:r w:rsidR="00260F3D">
        <w:rPr>
          <w:rFonts w:ascii="Arial" w:eastAsia="Arial" w:hAnsi="Arial" w:cs="Arial"/>
          <w:color w:val="231F20"/>
        </w:rPr>
        <w:t>up to another</w:t>
      </w:r>
      <w:r w:rsidRPr="005E4DF2">
        <w:rPr>
          <w:rFonts w:ascii="Arial" w:eastAsia="Arial" w:hAnsi="Arial" w:cs="Arial"/>
          <w:color w:val="231F20"/>
        </w:rPr>
        <w:t xml:space="preserve"> four years</w:t>
      </w:r>
      <w:r w:rsidR="009F17D1" w:rsidRPr="005E4DF2">
        <w:rPr>
          <w:rFonts w:ascii="Arial" w:eastAsia="Arial" w:hAnsi="Arial" w:cs="Arial"/>
          <w:color w:val="231F20"/>
        </w:rPr>
        <w:t>.</w:t>
      </w:r>
    </w:p>
    <w:p w14:paraId="0C2F138F" w14:textId="6EB4A433" w:rsidR="009724FF" w:rsidRDefault="00DC1717" w:rsidP="44B343B3">
      <w:pPr>
        <w:pStyle w:val="BodyText"/>
        <w:spacing w:before="120" w:after="120" w:line="276" w:lineRule="auto"/>
        <w:ind w:right="95"/>
        <w:rPr>
          <w:color w:val="231F20"/>
        </w:rPr>
      </w:pPr>
      <w:r w:rsidRPr="00E473ED">
        <w:rPr>
          <w:color w:val="231F20"/>
        </w:rPr>
        <w:t xml:space="preserve">The skills mix of the committee members </w:t>
      </w:r>
      <w:r w:rsidR="0011166F" w:rsidRPr="00E473ED">
        <w:rPr>
          <w:color w:val="231F20"/>
        </w:rPr>
        <w:t>continues to be reviewed</w:t>
      </w:r>
      <w:r w:rsidR="009131C0" w:rsidRPr="00E473ED">
        <w:rPr>
          <w:color w:val="231F20"/>
        </w:rPr>
        <w:t xml:space="preserve"> by the Commissioner </w:t>
      </w:r>
      <w:r w:rsidR="0011166F" w:rsidRPr="00E473ED">
        <w:rPr>
          <w:color w:val="231F20"/>
        </w:rPr>
        <w:t xml:space="preserve">to ensure that the </w:t>
      </w:r>
      <w:r w:rsidR="0095553B" w:rsidRPr="00E473ED">
        <w:rPr>
          <w:color w:val="231F20"/>
        </w:rPr>
        <w:t>members hav</w:t>
      </w:r>
      <w:r w:rsidR="00A53D45">
        <w:rPr>
          <w:color w:val="231F20"/>
        </w:rPr>
        <w:t>ing</w:t>
      </w:r>
      <w:r w:rsidR="0095553B" w:rsidRPr="00E473ED">
        <w:rPr>
          <w:color w:val="231F20"/>
        </w:rPr>
        <w:t xml:space="preserve"> the </w:t>
      </w:r>
      <w:r w:rsidR="009724FF" w:rsidRPr="00E473ED">
        <w:rPr>
          <w:color w:val="231F20"/>
        </w:rPr>
        <w:t xml:space="preserve">cumulative diversity, skills, knowledge, and experience </w:t>
      </w:r>
      <w:r w:rsidR="0095553B" w:rsidRPr="00E473ED">
        <w:rPr>
          <w:color w:val="231F20"/>
        </w:rPr>
        <w:t>to scruti</w:t>
      </w:r>
      <w:r w:rsidR="006766F7" w:rsidRPr="00E473ED">
        <w:rPr>
          <w:color w:val="231F20"/>
        </w:rPr>
        <w:t xml:space="preserve">nise the organisation’s </w:t>
      </w:r>
      <w:r w:rsidR="00054445" w:rsidRPr="00E473ED">
        <w:rPr>
          <w:color w:val="231F20"/>
        </w:rPr>
        <w:t xml:space="preserve">overall governance and internal control structures and procedures.  </w:t>
      </w:r>
    </w:p>
    <w:p w14:paraId="403CE44D" w14:textId="75DF32A3" w:rsidR="005B754F" w:rsidRPr="00E473ED" w:rsidRDefault="00D775CD" w:rsidP="44B343B3">
      <w:pPr>
        <w:pStyle w:val="BodyText"/>
        <w:spacing w:before="120" w:after="120" w:line="276" w:lineRule="auto"/>
        <w:ind w:right="95"/>
        <w:rPr>
          <w:color w:val="231F20"/>
        </w:rPr>
      </w:pPr>
      <w:r>
        <w:rPr>
          <w:color w:val="231F20"/>
        </w:rPr>
        <w:t xml:space="preserve">The Committee meetings </w:t>
      </w:r>
      <w:r w:rsidR="005B754F">
        <w:rPr>
          <w:color w:val="231F20"/>
        </w:rPr>
        <w:t>during the year provide</w:t>
      </w:r>
      <w:r w:rsidR="002F2AD0">
        <w:rPr>
          <w:color w:val="231F20"/>
        </w:rPr>
        <w:t>s</w:t>
      </w:r>
      <w:r w:rsidR="005B754F">
        <w:rPr>
          <w:color w:val="231F20"/>
        </w:rPr>
        <w:t xml:space="preserve"> </w:t>
      </w:r>
      <w:r w:rsidR="002F2AD0">
        <w:rPr>
          <w:color w:val="231F20"/>
        </w:rPr>
        <w:t>additional context and knowledge with which to assist the Commissioner in dis</w:t>
      </w:r>
      <w:r w:rsidR="00F85EA3">
        <w:rPr>
          <w:color w:val="231F20"/>
        </w:rPr>
        <w:t xml:space="preserve">charging her statutory functions.  </w:t>
      </w:r>
    </w:p>
    <w:p w14:paraId="050DFAF1" w14:textId="26103594" w:rsidR="009724FF" w:rsidRPr="00E473ED" w:rsidRDefault="009724FF" w:rsidP="44B343B3">
      <w:pPr>
        <w:pStyle w:val="BodyText"/>
        <w:spacing w:before="120" w:after="120" w:line="276" w:lineRule="auto"/>
        <w:ind w:right="95"/>
        <w:rPr>
          <w:color w:val="231F20"/>
        </w:rPr>
      </w:pPr>
      <w:r w:rsidRPr="00E473ED">
        <w:rPr>
          <w:color w:val="231F20"/>
        </w:rPr>
        <w:t>During the year, the membership was as follows:</w:t>
      </w:r>
    </w:p>
    <w:p w14:paraId="0460A68D" w14:textId="77777777" w:rsidR="009724FF" w:rsidRPr="00E473ED" w:rsidRDefault="009724FF" w:rsidP="44B343B3">
      <w:pPr>
        <w:pStyle w:val="ListParagraph"/>
        <w:widowControl w:val="0"/>
        <w:numPr>
          <w:ilvl w:val="0"/>
          <w:numId w:val="31"/>
        </w:numPr>
        <w:tabs>
          <w:tab w:val="left" w:pos="881"/>
        </w:tabs>
        <w:autoSpaceDE w:val="0"/>
        <w:autoSpaceDN w:val="0"/>
        <w:spacing w:before="120" w:after="120" w:line="276" w:lineRule="auto"/>
        <w:ind w:left="851" w:right="95" w:hanging="567"/>
        <w:rPr>
          <w:rFonts w:eastAsia="Arial" w:cs="Arial"/>
          <w:color w:val="231F20"/>
          <w:szCs w:val="24"/>
        </w:rPr>
      </w:pPr>
      <w:r w:rsidRPr="00E473ED">
        <w:rPr>
          <w:rFonts w:eastAsia="Arial" w:cs="Arial"/>
          <w:color w:val="231F20"/>
          <w:szCs w:val="24"/>
        </w:rPr>
        <w:t>Claire Bevan, term commenced April 2020 and was subsequently appointed as Chair in April 2022;</w:t>
      </w:r>
    </w:p>
    <w:p w14:paraId="0AE22F24" w14:textId="77777777" w:rsidR="009724FF" w:rsidRPr="00DE134D" w:rsidRDefault="009724FF" w:rsidP="44B343B3">
      <w:pPr>
        <w:pStyle w:val="ListParagraph"/>
        <w:widowControl w:val="0"/>
        <w:numPr>
          <w:ilvl w:val="0"/>
          <w:numId w:val="31"/>
        </w:numPr>
        <w:tabs>
          <w:tab w:val="left" w:pos="881"/>
        </w:tabs>
        <w:autoSpaceDE w:val="0"/>
        <w:autoSpaceDN w:val="0"/>
        <w:spacing w:before="120" w:after="120" w:line="276" w:lineRule="auto"/>
        <w:ind w:left="0" w:right="95" w:firstLine="284"/>
        <w:rPr>
          <w:rFonts w:eastAsia="Arial" w:cs="Arial"/>
          <w:color w:val="231F20"/>
          <w:szCs w:val="24"/>
        </w:rPr>
      </w:pPr>
      <w:r w:rsidRPr="00DE134D">
        <w:rPr>
          <w:rFonts w:eastAsia="Arial" w:cs="Arial"/>
          <w:color w:val="231F20"/>
          <w:szCs w:val="24"/>
        </w:rPr>
        <w:t>Julia Evans, term commenced January 2019;</w:t>
      </w:r>
    </w:p>
    <w:p w14:paraId="2237293C" w14:textId="77777777" w:rsidR="009724FF" w:rsidRPr="00DE134D" w:rsidRDefault="009724FF" w:rsidP="44B343B3">
      <w:pPr>
        <w:pStyle w:val="ListParagraph"/>
        <w:widowControl w:val="0"/>
        <w:numPr>
          <w:ilvl w:val="0"/>
          <w:numId w:val="31"/>
        </w:numPr>
        <w:tabs>
          <w:tab w:val="left" w:pos="881"/>
        </w:tabs>
        <w:autoSpaceDE w:val="0"/>
        <w:autoSpaceDN w:val="0"/>
        <w:spacing w:before="120" w:after="120" w:line="276" w:lineRule="auto"/>
        <w:ind w:left="0" w:right="95" w:firstLine="284"/>
        <w:rPr>
          <w:rFonts w:eastAsia="Arial" w:cs="Arial"/>
          <w:color w:val="231F20"/>
          <w:szCs w:val="24"/>
        </w:rPr>
      </w:pPr>
      <w:r w:rsidRPr="00DE134D">
        <w:rPr>
          <w:rFonts w:eastAsia="Arial" w:cs="Arial"/>
          <w:color w:val="231F20"/>
          <w:szCs w:val="24"/>
        </w:rPr>
        <w:lastRenderedPageBreak/>
        <w:t xml:space="preserve">David Powell, term commenced in April 2020; </w:t>
      </w:r>
    </w:p>
    <w:p w14:paraId="39359C45" w14:textId="77777777" w:rsidR="009724FF" w:rsidRPr="00DE134D" w:rsidRDefault="009724FF" w:rsidP="44B343B3">
      <w:pPr>
        <w:pStyle w:val="ListParagraph"/>
        <w:widowControl w:val="0"/>
        <w:numPr>
          <w:ilvl w:val="0"/>
          <w:numId w:val="31"/>
        </w:numPr>
        <w:tabs>
          <w:tab w:val="left" w:pos="881"/>
        </w:tabs>
        <w:autoSpaceDE w:val="0"/>
        <w:autoSpaceDN w:val="0"/>
        <w:spacing w:before="120" w:after="120" w:line="276" w:lineRule="auto"/>
        <w:ind w:left="0" w:right="95" w:firstLine="284"/>
        <w:rPr>
          <w:rFonts w:eastAsia="Arial" w:cs="Arial"/>
          <w:color w:val="231F20"/>
          <w:szCs w:val="24"/>
        </w:rPr>
      </w:pPr>
      <w:r w:rsidRPr="00DE134D">
        <w:rPr>
          <w:rFonts w:eastAsia="Arial" w:cs="Arial"/>
          <w:color w:val="231F20"/>
          <w:szCs w:val="24"/>
        </w:rPr>
        <w:t>Chris Knight, term commenced in April 2022; and</w:t>
      </w:r>
    </w:p>
    <w:p w14:paraId="3FA9C810" w14:textId="5EEF9E1A" w:rsidR="004C7080" w:rsidRPr="00DE134D" w:rsidRDefault="009724FF" w:rsidP="44B343B3">
      <w:pPr>
        <w:pStyle w:val="ListParagraph"/>
        <w:widowControl w:val="0"/>
        <w:numPr>
          <w:ilvl w:val="0"/>
          <w:numId w:val="31"/>
        </w:numPr>
        <w:tabs>
          <w:tab w:val="left" w:pos="881"/>
        </w:tabs>
        <w:autoSpaceDE w:val="0"/>
        <w:autoSpaceDN w:val="0"/>
        <w:spacing w:before="120" w:after="120" w:line="276" w:lineRule="auto"/>
        <w:ind w:left="0" w:right="95" w:firstLine="284"/>
        <w:rPr>
          <w:rFonts w:eastAsia="Arial" w:cs="Arial"/>
          <w:color w:val="231F20"/>
          <w:szCs w:val="24"/>
        </w:rPr>
      </w:pPr>
      <w:r w:rsidRPr="00DE134D">
        <w:rPr>
          <w:rFonts w:eastAsia="Arial" w:cs="Arial"/>
          <w:color w:val="231F20"/>
          <w:szCs w:val="24"/>
        </w:rPr>
        <w:t xml:space="preserve">Sian Richards, term commenced in January 2024. </w:t>
      </w:r>
    </w:p>
    <w:p w14:paraId="6F6CEA92" w14:textId="7181FF46" w:rsidR="004C7080" w:rsidRPr="004E75C8" w:rsidRDefault="00C80825" w:rsidP="44B343B3">
      <w:pPr>
        <w:pStyle w:val="Default"/>
        <w:widowControl w:val="0"/>
        <w:spacing w:after="120" w:line="276" w:lineRule="auto"/>
        <w:rPr>
          <w:rFonts w:ascii="Arial" w:eastAsia="Arial" w:hAnsi="Arial" w:cs="Arial"/>
          <w:b/>
          <w:bCs/>
          <w:color w:val="0B93AA"/>
        </w:rPr>
      </w:pPr>
      <w:r w:rsidRPr="004E75C8">
        <w:rPr>
          <w:rFonts w:ascii="Arial" w:eastAsia="Arial" w:hAnsi="Arial" w:cs="Arial"/>
          <w:b/>
          <w:bCs/>
          <w:color w:val="0B93AA" w:themeColor="accent1"/>
        </w:rPr>
        <w:t>Focus of the Committee</w:t>
      </w:r>
    </w:p>
    <w:p w14:paraId="4D8EA03E" w14:textId="77777777" w:rsidR="008B3E49" w:rsidRPr="004E75C8" w:rsidRDefault="008B3E49" w:rsidP="44B343B3">
      <w:pPr>
        <w:pStyle w:val="BodyText"/>
        <w:spacing w:before="120" w:after="120" w:line="276" w:lineRule="auto"/>
        <w:ind w:right="95"/>
        <w:rPr>
          <w:color w:val="231F20"/>
          <w:spacing w:val="-3"/>
        </w:rPr>
      </w:pPr>
      <w:r w:rsidRPr="004E75C8">
        <w:rPr>
          <w:color w:val="231F20"/>
        </w:rPr>
        <w:t xml:space="preserve">The Committee operates within formal </w:t>
      </w:r>
      <w:hyperlink r:id="rId12" w:history="1">
        <w:r w:rsidRPr="00A90BDE">
          <w:rPr>
            <w:rStyle w:val="Hyperlink"/>
          </w:rPr>
          <w:t>terms of reference</w:t>
        </w:r>
      </w:hyperlink>
      <w:r w:rsidRPr="00A90BDE">
        <w:rPr>
          <w:color w:val="231F20"/>
        </w:rPr>
        <w:t>,</w:t>
      </w:r>
      <w:r w:rsidRPr="004E75C8">
        <w:rPr>
          <w:color w:val="231F20"/>
        </w:rPr>
        <w:t xml:space="preserve"> which are based on best practice guidance issued by the </w:t>
      </w:r>
      <w:r w:rsidRPr="004E75C8">
        <w:rPr>
          <w:color w:val="231F20"/>
          <w:spacing w:val="-3"/>
        </w:rPr>
        <w:t>Treasury.</w:t>
      </w:r>
    </w:p>
    <w:p w14:paraId="73A647BB" w14:textId="74B24BC7" w:rsidR="008B3E49" w:rsidRPr="004E75C8" w:rsidRDefault="67DA2C5B" w:rsidP="44B343B3">
      <w:pPr>
        <w:pStyle w:val="Default"/>
        <w:widowControl w:val="0"/>
        <w:spacing w:after="120" w:line="276" w:lineRule="auto"/>
        <w:rPr>
          <w:rFonts w:ascii="Arial" w:eastAsia="Arial" w:hAnsi="Arial" w:cs="Arial"/>
          <w:color w:val="auto"/>
        </w:rPr>
      </w:pPr>
      <w:r w:rsidRPr="2C43A166">
        <w:rPr>
          <w:rFonts w:ascii="Arial" w:eastAsia="Arial" w:hAnsi="Arial" w:cs="Arial"/>
          <w:color w:val="auto"/>
        </w:rPr>
        <w:t xml:space="preserve">In accordance with </w:t>
      </w:r>
      <w:r w:rsidR="008B3E49" w:rsidRPr="2C43A166">
        <w:rPr>
          <w:rFonts w:ascii="Arial" w:eastAsia="Arial" w:hAnsi="Arial" w:cs="Arial"/>
          <w:color w:val="auto"/>
        </w:rPr>
        <w:t xml:space="preserve"> the Terms of Reference, during Committee meetings, Members were presented with quarterly reports on Strategic Risk, Organisational Health, Governance, Communications, Finance and Cyber-Security, and a Balance Scorecard, which provides an overview of all key governance data. </w:t>
      </w:r>
    </w:p>
    <w:p w14:paraId="4A98D852" w14:textId="6222CD65" w:rsidR="004C7080" w:rsidRPr="004E75C8" w:rsidRDefault="004C7080" w:rsidP="2C43A166">
      <w:pPr>
        <w:spacing w:after="120" w:line="276" w:lineRule="auto"/>
        <w:rPr>
          <w:rFonts w:eastAsia="Arial" w:cs="Arial"/>
        </w:rPr>
      </w:pPr>
      <w:r w:rsidRPr="2C43A166">
        <w:rPr>
          <w:rFonts w:eastAsia="Arial" w:cs="Arial"/>
        </w:rPr>
        <w:t>At each meeting, the Committee is provided with an overview of the Commissioner</w:t>
      </w:r>
      <w:r w:rsidR="00F6105D" w:rsidRPr="2C43A166">
        <w:rPr>
          <w:rFonts w:eastAsia="Arial" w:cs="Arial"/>
        </w:rPr>
        <w:t>’</w:t>
      </w:r>
      <w:r w:rsidRPr="2C43A166">
        <w:rPr>
          <w:rFonts w:eastAsia="Arial" w:cs="Arial"/>
        </w:rPr>
        <w:t>s Expenses and the Gifts and Hospitality Register</w:t>
      </w:r>
      <w:r w:rsidR="00C80825" w:rsidRPr="2C43A166">
        <w:rPr>
          <w:rFonts w:eastAsia="Arial" w:cs="Arial"/>
        </w:rPr>
        <w:t xml:space="preserve">, with </w:t>
      </w:r>
      <w:r w:rsidRPr="2C43A166">
        <w:rPr>
          <w:rFonts w:eastAsia="Arial" w:cs="Arial"/>
        </w:rPr>
        <w:t xml:space="preserve">no concerns </w:t>
      </w:r>
      <w:r w:rsidR="00C80825" w:rsidRPr="2C43A166">
        <w:rPr>
          <w:rFonts w:eastAsia="Arial" w:cs="Arial"/>
        </w:rPr>
        <w:t xml:space="preserve">being </w:t>
      </w:r>
      <w:r w:rsidRPr="2C43A166">
        <w:rPr>
          <w:rFonts w:eastAsia="Arial" w:cs="Arial"/>
        </w:rPr>
        <w:t>raised during the year</w:t>
      </w:r>
      <w:r w:rsidR="356EF721" w:rsidRPr="2C43A166">
        <w:rPr>
          <w:rFonts w:eastAsia="Arial" w:cs="Arial"/>
        </w:rPr>
        <w:t xml:space="preserve"> 2024/25</w:t>
      </w:r>
      <w:r w:rsidRPr="2C43A166">
        <w:rPr>
          <w:rFonts w:eastAsia="Arial" w:cs="Arial"/>
        </w:rPr>
        <w:t>.</w:t>
      </w:r>
    </w:p>
    <w:p w14:paraId="3C9CF878" w14:textId="237D74DC" w:rsidR="008B3E49" w:rsidRPr="00165AE9" w:rsidRDefault="008B3E49" w:rsidP="44B343B3">
      <w:pPr>
        <w:spacing w:after="120" w:line="276" w:lineRule="auto"/>
        <w:rPr>
          <w:rFonts w:eastAsia="Arial" w:cs="Arial"/>
          <w:szCs w:val="24"/>
          <w:lang w:eastAsia="en-GB"/>
        </w:rPr>
      </w:pPr>
      <w:r w:rsidRPr="00165AE9">
        <w:rPr>
          <w:rFonts w:eastAsia="Arial" w:cs="Arial"/>
          <w:szCs w:val="24"/>
          <w:lang w:eastAsia="en-GB"/>
        </w:rPr>
        <w:t xml:space="preserve">During the year, the Committee commented and advised on the Raising Concerns </w:t>
      </w:r>
      <w:r w:rsidR="00165AE9" w:rsidRPr="00165AE9">
        <w:rPr>
          <w:rFonts w:eastAsia="Arial" w:cs="Arial"/>
          <w:szCs w:val="24"/>
          <w:lang w:eastAsia="en-GB"/>
        </w:rPr>
        <w:t>P</w:t>
      </w:r>
      <w:r w:rsidRPr="00165AE9">
        <w:rPr>
          <w:rFonts w:eastAsia="Arial" w:cs="Arial"/>
          <w:szCs w:val="24"/>
          <w:lang w:eastAsia="en-GB"/>
        </w:rPr>
        <w:t>olicy</w:t>
      </w:r>
      <w:r w:rsidR="00C85440" w:rsidRPr="00165AE9">
        <w:rPr>
          <w:rFonts w:eastAsia="Arial" w:cs="Arial"/>
          <w:szCs w:val="24"/>
          <w:lang w:eastAsia="en-GB"/>
        </w:rPr>
        <w:t>, Grievance</w:t>
      </w:r>
      <w:r w:rsidR="00133BC2" w:rsidRPr="00165AE9">
        <w:rPr>
          <w:rFonts w:eastAsia="Arial" w:cs="Arial"/>
          <w:szCs w:val="24"/>
          <w:lang w:eastAsia="en-GB"/>
        </w:rPr>
        <w:t xml:space="preserve"> </w:t>
      </w:r>
      <w:r w:rsidR="00165AE9" w:rsidRPr="00165AE9">
        <w:rPr>
          <w:rFonts w:eastAsia="Arial" w:cs="Arial"/>
          <w:szCs w:val="24"/>
          <w:lang w:eastAsia="en-GB"/>
        </w:rPr>
        <w:t>P</w:t>
      </w:r>
      <w:r w:rsidR="00133BC2" w:rsidRPr="00165AE9">
        <w:rPr>
          <w:rFonts w:eastAsia="Arial" w:cs="Arial"/>
          <w:szCs w:val="24"/>
          <w:lang w:eastAsia="en-GB"/>
        </w:rPr>
        <w:t xml:space="preserve">olicy, Anti-Fraud, Bribery and Money Laundering </w:t>
      </w:r>
      <w:r w:rsidR="00165AE9" w:rsidRPr="00165AE9">
        <w:rPr>
          <w:rFonts w:eastAsia="Arial" w:cs="Arial"/>
          <w:szCs w:val="24"/>
          <w:lang w:eastAsia="en-GB"/>
        </w:rPr>
        <w:t>P</w:t>
      </w:r>
      <w:r w:rsidR="00133BC2" w:rsidRPr="00165AE9">
        <w:rPr>
          <w:rFonts w:eastAsia="Arial" w:cs="Arial"/>
          <w:szCs w:val="24"/>
          <w:lang w:eastAsia="en-GB"/>
        </w:rPr>
        <w:t>olicy</w:t>
      </w:r>
      <w:r w:rsidR="00165AE9" w:rsidRPr="00165AE9">
        <w:rPr>
          <w:rFonts w:eastAsia="Arial" w:cs="Arial"/>
          <w:szCs w:val="24"/>
          <w:lang w:eastAsia="en-GB"/>
        </w:rPr>
        <w:t xml:space="preserve">, Fraud Response Plan and the Gifts and Hospitality Policy.  </w:t>
      </w:r>
      <w:r w:rsidRPr="00165AE9">
        <w:rPr>
          <w:rFonts w:eastAsia="Arial" w:cs="Arial"/>
          <w:szCs w:val="24"/>
          <w:lang w:eastAsia="en-GB"/>
        </w:rPr>
        <w:t xml:space="preserve"> </w:t>
      </w:r>
    </w:p>
    <w:p w14:paraId="6F92B58C" w14:textId="501260A9" w:rsidR="004C7080" w:rsidRPr="006D4A93" w:rsidRDefault="00C76142" w:rsidP="44B343B3">
      <w:pPr>
        <w:spacing w:after="120" w:line="276" w:lineRule="auto"/>
        <w:rPr>
          <w:rFonts w:eastAsia="Arial" w:cs="Arial"/>
          <w:szCs w:val="24"/>
        </w:rPr>
      </w:pPr>
      <w:r w:rsidRPr="00B36578">
        <w:rPr>
          <w:rFonts w:eastAsia="Arial" w:cs="Arial"/>
          <w:szCs w:val="24"/>
        </w:rPr>
        <w:t>T</w:t>
      </w:r>
      <w:r w:rsidR="004C7080" w:rsidRPr="00B36578">
        <w:rPr>
          <w:rFonts w:eastAsia="Arial" w:cs="Arial"/>
          <w:szCs w:val="24"/>
        </w:rPr>
        <w:t xml:space="preserve">he Committee has also assessed the effectiveness of Internal and External Audit, received assurances from </w:t>
      </w:r>
      <w:r w:rsidR="00F6105D" w:rsidRPr="00B36578">
        <w:rPr>
          <w:rFonts w:eastAsia="Arial" w:cs="Arial"/>
          <w:szCs w:val="24"/>
        </w:rPr>
        <w:t>I</w:t>
      </w:r>
      <w:r w:rsidR="004C7080" w:rsidRPr="00B36578">
        <w:rPr>
          <w:rFonts w:eastAsia="Arial" w:cs="Arial"/>
          <w:szCs w:val="24"/>
        </w:rPr>
        <w:t xml:space="preserve">nternal </w:t>
      </w:r>
      <w:r w:rsidR="00F6105D" w:rsidRPr="00B36578">
        <w:rPr>
          <w:rFonts w:eastAsia="Arial" w:cs="Arial"/>
          <w:szCs w:val="24"/>
        </w:rPr>
        <w:t>A</w:t>
      </w:r>
      <w:r w:rsidR="004C7080" w:rsidRPr="00B36578">
        <w:rPr>
          <w:rFonts w:eastAsia="Arial" w:cs="Arial"/>
          <w:szCs w:val="24"/>
        </w:rPr>
        <w:t>udit on the Commissioner’s key governance systems,</w:t>
      </w:r>
      <w:r w:rsidR="008B3E49" w:rsidRPr="00B36578">
        <w:rPr>
          <w:rFonts w:eastAsia="Arial" w:cs="Arial"/>
          <w:szCs w:val="24"/>
        </w:rPr>
        <w:t xml:space="preserve"> </w:t>
      </w:r>
      <w:r w:rsidR="00795E4A" w:rsidRPr="00B36578">
        <w:rPr>
          <w:rFonts w:eastAsia="Arial" w:cs="Arial"/>
          <w:szCs w:val="24"/>
        </w:rPr>
        <w:t>reviewed the Commissioner’s Estimate</w:t>
      </w:r>
      <w:r w:rsidR="006D4A93" w:rsidRPr="00B36578">
        <w:rPr>
          <w:rFonts w:eastAsia="Arial" w:cs="Arial"/>
          <w:szCs w:val="24"/>
        </w:rPr>
        <w:t xml:space="preserve">, </w:t>
      </w:r>
      <w:r w:rsidR="008B3E49" w:rsidRPr="00B36578">
        <w:rPr>
          <w:rFonts w:eastAsia="Arial" w:cs="Arial"/>
          <w:szCs w:val="24"/>
        </w:rPr>
        <w:t>received updates on the Commissioner’s work programme,</w:t>
      </w:r>
      <w:r w:rsidR="004C7080" w:rsidRPr="00B36578">
        <w:rPr>
          <w:rFonts w:eastAsia="Arial" w:cs="Arial"/>
          <w:szCs w:val="24"/>
        </w:rPr>
        <w:t xml:space="preserve"> </w:t>
      </w:r>
      <w:r w:rsidR="00C80825" w:rsidRPr="00B36578">
        <w:rPr>
          <w:rFonts w:eastAsia="Arial" w:cs="Arial"/>
          <w:szCs w:val="24"/>
        </w:rPr>
        <w:t xml:space="preserve"> </w:t>
      </w:r>
      <w:r w:rsidR="004C7080" w:rsidRPr="00B36578">
        <w:rPr>
          <w:rFonts w:eastAsia="Arial" w:cs="Arial"/>
          <w:szCs w:val="24"/>
        </w:rPr>
        <w:t>and approved the Annual Report and Accounts and the ISA260 report.</w:t>
      </w:r>
      <w:r w:rsidR="004C7080" w:rsidRPr="006D4A93">
        <w:rPr>
          <w:rFonts w:eastAsia="Arial" w:cs="Arial"/>
          <w:szCs w:val="24"/>
        </w:rPr>
        <w:t xml:space="preserve"> </w:t>
      </w:r>
    </w:p>
    <w:p w14:paraId="5E00EFB8" w14:textId="0D58C3E1" w:rsidR="00BC6CE2" w:rsidRPr="00385844" w:rsidRDefault="008B3E49" w:rsidP="44B343B3">
      <w:pPr>
        <w:spacing w:after="120" w:line="276" w:lineRule="auto"/>
        <w:rPr>
          <w:rFonts w:eastAsia="Arial" w:cs="Arial"/>
          <w:szCs w:val="24"/>
        </w:rPr>
      </w:pPr>
      <w:r w:rsidRPr="00385844">
        <w:rPr>
          <w:rFonts w:eastAsia="Arial" w:cs="Arial"/>
          <w:szCs w:val="24"/>
        </w:rPr>
        <w:t>The minutes of the Committee meetings are published on the Commissioner’s website to provide greater transparency to the organisation’s governance arrangements.</w:t>
      </w:r>
    </w:p>
    <w:p w14:paraId="6A4BC101" w14:textId="77777777" w:rsidR="004C7080" w:rsidRPr="00253ABD" w:rsidRDefault="004C7080" w:rsidP="44B343B3">
      <w:pPr>
        <w:pStyle w:val="Default"/>
        <w:widowControl w:val="0"/>
        <w:spacing w:after="120" w:line="276" w:lineRule="auto"/>
        <w:rPr>
          <w:rFonts w:ascii="Arial" w:eastAsia="Arial" w:hAnsi="Arial" w:cs="Arial"/>
          <w:b/>
          <w:bCs/>
          <w:color w:val="0B93AA"/>
        </w:rPr>
      </w:pPr>
      <w:r w:rsidRPr="00253ABD">
        <w:rPr>
          <w:rFonts w:ascii="Arial" w:eastAsia="Arial" w:hAnsi="Arial" w:cs="Arial"/>
          <w:b/>
          <w:bCs/>
          <w:color w:val="0B93AA" w:themeColor="accent1"/>
        </w:rPr>
        <w:t>Audit related matters</w:t>
      </w:r>
    </w:p>
    <w:p w14:paraId="1DB77F30" w14:textId="0A50113C" w:rsidR="004C7080" w:rsidRPr="00253ABD" w:rsidRDefault="004C7080" w:rsidP="2C43A166">
      <w:pPr>
        <w:spacing w:after="120" w:line="276" w:lineRule="auto"/>
        <w:rPr>
          <w:rFonts w:eastAsia="Arial" w:cs="Arial"/>
        </w:rPr>
      </w:pPr>
      <w:r w:rsidRPr="2C43A166">
        <w:rPr>
          <w:rFonts w:eastAsia="Arial" w:cs="Arial"/>
        </w:rPr>
        <w:t>The Audit and Risk Assurance Committee members meet privately with both Internal and External Auditors on an annual basis</w:t>
      </w:r>
      <w:r w:rsidR="0EB95122" w:rsidRPr="2C43A166">
        <w:rPr>
          <w:rFonts w:eastAsia="Arial" w:cs="Arial"/>
        </w:rPr>
        <w:t xml:space="preserve">. </w:t>
      </w:r>
      <w:r w:rsidRPr="2C43A166">
        <w:rPr>
          <w:rFonts w:eastAsia="Arial" w:cs="Arial"/>
        </w:rPr>
        <w:t xml:space="preserve">This year </w:t>
      </w:r>
      <w:r w:rsidR="05EB878B" w:rsidRPr="2C43A166">
        <w:rPr>
          <w:rFonts w:eastAsia="Arial" w:cs="Arial"/>
        </w:rPr>
        <w:t xml:space="preserve">the meeting was held </w:t>
      </w:r>
      <w:r w:rsidRPr="2C43A166">
        <w:rPr>
          <w:rFonts w:eastAsia="Arial" w:cs="Arial"/>
        </w:rPr>
        <w:t xml:space="preserve">t on </w:t>
      </w:r>
      <w:r w:rsidR="00253ABD" w:rsidRPr="2C43A166">
        <w:rPr>
          <w:rFonts w:eastAsia="Arial" w:cs="Arial"/>
        </w:rPr>
        <w:t>30</w:t>
      </w:r>
      <w:r w:rsidRPr="2C43A166">
        <w:rPr>
          <w:rFonts w:eastAsia="Arial" w:cs="Arial"/>
        </w:rPr>
        <w:t xml:space="preserve"> April 202</w:t>
      </w:r>
      <w:r w:rsidR="00253ABD" w:rsidRPr="2C43A166">
        <w:rPr>
          <w:rFonts w:eastAsia="Arial" w:cs="Arial"/>
        </w:rPr>
        <w:t>4</w:t>
      </w:r>
      <w:r w:rsidR="43F394DE" w:rsidRPr="2C43A166">
        <w:rPr>
          <w:rFonts w:eastAsia="Arial" w:cs="Arial"/>
        </w:rPr>
        <w:t xml:space="preserve">. </w:t>
      </w:r>
      <w:r w:rsidR="005A2CB1" w:rsidRPr="2C43A166">
        <w:rPr>
          <w:rFonts w:eastAsia="Arial" w:cs="Arial"/>
        </w:rPr>
        <w:t>T</w:t>
      </w:r>
      <w:r w:rsidRPr="2C43A166">
        <w:rPr>
          <w:rFonts w:eastAsia="Arial" w:cs="Arial"/>
        </w:rPr>
        <w:t xml:space="preserve">he Committee </w:t>
      </w:r>
      <w:r w:rsidR="000F78D2" w:rsidRPr="2C43A166">
        <w:rPr>
          <w:rFonts w:eastAsia="Arial" w:cs="Arial"/>
        </w:rPr>
        <w:t>is</w:t>
      </w:r>
      <w:r w:rsidRPr="2C43A166">
        <w:rPr>
          <w:rFonts w:eastAsia="Arial" w:cs="Arial"/>
        </w:rPr>
        <w:t xml:space="preserve"> pleased to provide assurance that both the Internal and External audit teams have no concerns regarding the quality of </w:t>
      </w:r>
      <w:r w:rsidR="000F78D2" w:rsidRPr="2C43A166">
        <w:rPr>
          <w:rFonts w:eastAsia="Arial" w:cs="Arial"/>
        </w:rPr>
        <w:t xml:space="preserve">the </w:t>
      </w:r>
      <w:r w:rsidRPr="2C43A166">
        <w:rPr>
          <w:rFonts w:eastAsia="Arial" w:cs="Arial"/>
        </w:rPr>
        <w:t>information provided by the Commissioner</w:t>
      </w:r>
      <w:r w:rsidR="2349F4A3" w:rsidRPr="2C43A166">
        <w:rPr>
          <w:rFonts w:eastAsia="Arial" w:cs="Arial"/>
        </w:rPr>
        <w:t xml:space="preserve">. </w:t>
      </w:r>
    </w:p>
    <w:p w14:paraId="23971E52" w14:textId="2755860A" w:rsidR="004C7080" w:rsidRPr="00BB2CD7" w:rsidRDefault="004C7080" w:rsidP="44B343B3">
      <w:pPr>
        <w:pStyle w:val="Default"/>
        <w:widowControl w:val="0"/>
        <w:spacing w:after="120" w:line="276" w:lineRule="auto"/>
        <w:rPr>
          <w:rFonts w:ascii="Arial" w:eastAsia="Arial" w:hAnsi="Arial" w:cs="Arial"/>
          <w:b/>
          <w:bCs/>
          <w:color w:val="0B93AA"/>
        </w:rPr>
      </w:pPr>
      <w:r w:rsidRPr="00BB2CD7">
        <w:rPr>
          <w:rFonts w:ascii="Arial" w:eastAsia="Arial" w:hAnsi="Arial" w:cs="Arial"/>
          <w:b/>
          <w:bCs/>
          <w:color w:val="0B93AA" w:themeColor="accent1"/>
        </w:rPr>
        <w:t>External Audit Report for 202</w:t>
      </w:r>
      <w:r w:rsidR="00D04A07" w:rsidRPr="00BB2CD7">
        <w:rPr>
          <w:rFonts w:ascii="Arial" w:eastAsia="Arial" w:hAnsi="Arial" w:cs="Arial"/>
          <w:b/>
          <w:bCs/>
          <w:color w:val="0B93AA" w:themeColor="accent1"/>
        </w:rPr>
        <w:t>4</w:t>
      </w:r>
      <w:r w:rsidRPr="00BB2CD7">
        <w:rPr>
          <w:rFonts w:ascii="Arial" w:eastAsia="Arial" w:hAnsi="Arial" w:cs="Arial"/>
          <w:b/>
          <w:bCs/>
          <w:color w:val="0B93AA" w:themeColor="accent1"/>
        </w:rPr>
        <w:t xml:space="preserve"> to 202</w:t>
      </w:r>
      <w:r w:rsidR="00D04A07" w:rsidRPr="00BB2CD7">
        <w:rPr>
          <w:rFonts w:ascii="Arial" w:eastAsia="Arial" w:hAnsi="Arial" w:cs="Arial"/>
          <w:b/>
          <w:bCs/>
          <w:color w:val="0B93AA" w:themeColor="accent1"/>
        </w:rPr>
        <w:t>5</w:t>
      </w:r>
    </w:p>
    <w:p w14:paraId="7772E702" w14:textId="2BC9E6E8" w:rsidR="004C7080" w:rsidRPr="00CF5474" w:rsidRDefault="004C7080" w:rsidP="44B343B3">
      <w:pPr>
        <w:spacing w:after="120" w:line="276" w:lineRule="auto"/>
        <w:rPr>
          <w:rFonts w:eastAsia="Arial" w:cs="Arial"/>
          <w:szCs w:val="24"/>
        </w:rPr>
      </w:pPr>
      <w:r w:rsidRPr="00B36578">
        <w:rPr>
          <w:rFonts w:eastAsia="Arial" w:cs="Arial"/>
          <w:szCs w:val="24"/>
        </w:rPr>
        <w:t xml:space="preserve">The Auditor General for Wales audits the Commissioner’s accounts in accordance with paragraph 12 of Schedule 1 of the Commissioner for Older People (Wales) Act </w:t>
      </w:r>
      <w:r w:rsidRPr="00996FD4">
        <w:rPr>
          <w:rFonts w:eastAsia="Arial" w:cs="Arial"/>
          <w:szCs w:val="24"/>
        </w:rPr>
        <w:t>2006. In its</w:t>
      </w:r>
      <w:r w:rsidRPr="00CF5474">
        <w:rPr>
          <w:rFonts w:eastAsia="Arial" w:cs="Arial"/>
          <w:szCs w:val="24"/>
        </w:rPr>
        <w:t xml:space="preserve"> Audit Report for 202</w:t>
      </w:r>
      <w:r w:rsidR="00BB2CD7" w:rsidRPr="00CF5474">
        <w:rPr>
          <w:rFonts w:eastAsia="Arial" w:cs="Arial"/>
          <w:szCs w:val="24"/>
        </w:rPr>
        <w:t>4</w:t>
      </w:r>
      <w:r w:rsidRPr="00CF5474">
        <w:rPr>
          <w:rFonts w:eastAsia="Arial" w:cs="Arial"/>
          <w:szCs w:val="24"/>
        </w:rPr>
        <w:t>/2</w:t>
      </w:r>
      <w:r w:rsidR="00BB2CD7" w:rsidRPr="00CF5474">
        <w:rPr>
          <w:rFonts w:eastAsia="Arial" w:cs="Arial"/>
          <w:szCs w:val="24"/>
        </w:rPr>
        <w:t>5</w:t>
      </w:r>
      <w:r w:rsidR="005A2CB1" w:rsidRPr="00CF5474">
        <w:rPr>
          <w:rFonts w:eastAsia="Arial" w:cs="Arial"/>
          <w:szCs w:val="24"/>
        </w:rPr>
        <w:t>,</w:t>
      </w:r>
      <w:r w:rsidRPr="00CF5474">
        <w:rPr>
          <w:rFonts w:eastAsia="Arial" w:cs="Arial"/>
          <w:szCs w:val="24"/>
        </w:rPr>
        <w:t xml:space="preserve"> Audit Wales reported that it was </w:t>
      </w:r>
      <w:r w:rsidR="00E562C0" w:rsidRPr="00CF5474">
        <w:rPr>
          <w:rFonts w:eastAsia="Arial" w:cs="Arial"/>
          <w:szCs w:val="24"/>
        </w:rPr>
        <w:t>their</w:t>
      </w:r>
      <w:r w:rsidRPr="00CF5474">
        <w:rPr>
          <w:rFonts w:eastAsia="Arial" w:cs="Arial"/>
          <w:szCs w:val="24"/>
        </w:rPr>
        <w:t xml:space="preserve"> intention to issue an unqualified audit opinion. </w:t>
      </w:r>
    </w:p>
    <w:p w14:paraId="736F89FE" w14:textId="3DAB94FE" w:rsidR="00A27EE1" w:rsidRPr="00B842EC" w:rsidRDefault="00845EF7" w:rsidP="44B343B3">
      <w:pPr>
        <w:spacing w:after="120" w:line="276" w:lineRule="auto"/>
        <w:rPr>
          <w:rFonts w:eastAsia="Arial" w:cs="Arial"/>
          <w:szCs w:val="24"/>
        </w:rPr>
      </w:pPr>
      <w:r w:rsidRPr="00B842EC">
        <w:rPr>
          <w:rFonts w:eastAsia="Arial" w:cs="Arial"/>
          <w:szCs w:val="24"/>
        </w:rPr>
        <w:t xml:space="preserve">The Audit Wales team </w:t>
      </w:r>
      <w:r w:rsidR="00B842EC" w:rsidRPr="00B842EC">
        <w:rPr>
          <w:rFonts w:eastAsia="Arial" w:cs="Arial"/>
          <w:szCs w:val="24"/>
        </w:rPr>
        <w:t>provide th</w:t>
      </w:r>
      <w:r w:rsidR="00A27EE1" w:rsidRPr="00B842EC">
        <w:rPr>
          <w:rFonts w:eastAsia="Arial" w:cs="Arial"/>
          <w:szCs w:val="24"/>
        </w:rPr>
        <w:t xml:space="preserve">e Committee with a high level of assurance and the Committee values their trusted relationship and the availability of the team when seeking counsel. </w:t>
      </w:r>
    </w:p>
    <w:p w14:paraId="4B1B7ED4" w14:textId="77777777" w:rsidR="00A27EE1" w:rsidRDefault="00A27EE1" w:rsidP="44B343B3">
      <w:pPr>
        <w:spacing w:after="120" w:line="276" w:lineRule="auto"/>
        <w:rPr>
          <w:rFonts w:eastAsia="Arial" w:cs="Arial"/>
          <w:szCs w:val="24"/>
          <w:highlight w:val="yellow"/>
        </w:rPr>
      </w:pPr>
    </w:p>
    <w:p w14:paraId="2D6A0E1B" w14:textId="77777777" w:rsidR="00B842EC" w:rsidRPr="000745B4" w:rsidRDefault="00B842EC" w:rsidP="44B343B3">
      <w:pPr>
        <w:spacing w:after="120" w:line="276" w:lineRule="auto"/>
        <w:rPr>
          <w:rFonts w:eastAsia="Arial" w:cs="Arial"/>
          <w:szCs w:val="24"/>
          <w:highlight w:val="yellow"/>
        </w:rPr>
      </w:pPr>
    </w:p>
    <w:p w14:paraId="0E1532E9" w14:textId="59AFC112" w:rsidR="004C7080" w:rsidRPr="007750C9" w:rsidRDefault="004C7080" w:rsidP="44B343B3">
      <w:pPr>
        <w:pStyle w:val="Default"/>
        <w:widowControl w:val="0"/>
        <w:spacing w:after="120" w:line="276" w:lineRule="auto"/>
        <w:rPr>
          <w:rFonts w:ascii="Arial" w:eastAsia="Arial" w:hAnsi="Arial" w:cs="Arial"/>
          <w:b/>
          <w:bCs/>
          <w:color w:val="0B93AA"/>
        </w:rPr>
      </w:pPr>
      <w:r w:rsidRPr="007750C9">
        <w:rPr>
          <w:rFonts w:ascii="Arial" w:eastAsia="Arial" w:hAnsi="Arial" w:cs="Arial"/>
          <w:b/>
          <w:bCs/>
          <w:color w:val="0B93AA" w:themeColor="accent1"/>
        </w:rPr>
        <w:t>Internal Audit Reports for 202</w:t>
      </w:r>
      <w:r w:rsidR="00B842EC" w:rsidRPr="007750C9">
        <w:rPr>
          <w:rFonts w:ascii="Arial" w:eastAsia="Arial" w:hAnsi="Arial" w:cs="Arial"/>
          <w:b/>
          <w:bCs/>
          <w:color w:val="0B93AA" w:themeColor="accent1"/>
        </w:rPr>
        <w:t>4</w:t>
      </w:r>
      <w:r w:rsidRPr="007750C9">
        <w:rPr>
          <w:rFonts w:ascii="Arial" w:eastAsia="Arial" w:hAnsi="Arial" w:cs="Arial"/>
          <w:b/>
          <w:bCs/>
          <w:color w:val="0B93AA" w:themeColor="accent1"/>
        </w:rPr>
        <w:t xml:space="preserve"> to 202</w:t>
      </w:r>
      <w:r w:rsidR="00B842EC" w:rsidRPr="007750C9">
        <w:rPr>
          <w:rFonts w:ascii="Arial" w:eastAsia="Arial" w:hAnsi="Arial" w:cs="Arial"/>
          <w:b/>
          <w:bCs/>
          <w:color w:val="0B93AA" w:themeColor="accent1"/>
        </w:rPr>
        <w:t>5</w:t>
      </w:r>
    </w:p>
    <w:p w14:paraId="697E4686" w14:textId="0A6CB5C1" w:rsidR="00C80825" w:rsidRPr="007750C9" w:rsidRDefault="004C7080" w:rsidP="44B343B3">
      <w:pPr>
        <w:spacing w:after="120" w:line="276" w:lineRule="auto"/>
        <w:rPr>
          <w:rFonts w:eastAsia="Arial" w:cs="Arial"/>
          <w:szCs w:val="24"/>
        </w:rPr>
      </w:pPr>
      <w:r w:rsidRPr="007750C9">
        <w:rPr>
          <w:rFonts w:eastAsia="Arial" w:cs="Arial"/>
          <w:szCs w:val="24"/>
        </w:rPr>
        <w:t>As the Commissioner’s internal auditors</w:t>
      </w:r>
      <w:r w:rsidR="005A2CB1" w:rsidRPr="007750C9">
        <w:rPr>
          <w:rFonts w:eastAsia="Arial" w:cs="Arial"/>
          <w:szCs w:val="24"/>
        </w:rPr>
        <w:t>,</w:t>
      </w:r>
      <w:r w:rsidRPr="007750C9">
        <w:rPr>
          <w:rFonts w:eastAsia="Arial" w:cs="Arial"/>
          <w:szCs w:val="24"/>
        </w:rPr>
        <w:t xml:space="preserve"> TIAA </w:t>
      </w:r>
      <w:r w:rsidR="000F78D2" w:rsidRPr="007750C9">
        <w:rPr>
          <w:rFonts w:eastAsia="Arial" w:cs="Arial"/>
          <w:szCs w:val="24"/>
        </w:rPr>
        <w:t>provides</w:t>
      </w:r>
      <w:r w:rsidRPr="007750C9">
        <w:rPr>
          <w:rFonts w:eastAsia="Arial" w:cs="Arial"/>
          <w:szCs w:val="24"/>
        </w:rPr>
        <w:t xml:space="preserve"> </w:t>
      </w:r>
      <w:r w:rsidRPr="007750C9">
        <w:rPr>
          <w:rFonts w:eastAsia="Arial" w:cs="Arial"/>
          <w:color w:val="231F20"/>
          <w:szCs w:val="24"/>
        </w:rPr>
        <w:t>independent and objective assurance on risk management, controls</w:t>
      </w:r>
      <w:r w:rsidR="000F78D2" w:rsidRPr="007750C9">
        <w:rPr>
          <w:rFonts w:eastAsia="Arial" w:cs="Arial"/>
          <w:color w:val="231F20"/>
          <w:szCs w:val="24"/>
        </w:rPr>
        <w:t>,</w:t>
      </w:r>
      <w:r w:rsidRPr="007750C9">
        <w:rPr>
          <w:rFonts w:eastAsia="Arial" w:cs="Arial"/>
          <w:color w:val="231F20"/>
          <w:szCs w:val="24"/>
        </w:rPr>
        <w:t xml:space="preserve"> and governance</w:t>
      </w:r>
      <w:r w:rsidR="2036C9C9" w:rsidRPr="007750C9">
        <w:rPr>
          <w:rFonts w:eastAsia="Arial" w:cs="Arial"/>
          <w:szCs w:val="24"/>
        </w:rPr>
        <w:t xml:space="preserve">. </w:t>
      </w:r>
      <w:r w:rsidRPr="007750C9">
        <w:rPr>
          <w:rFonts w:eastAsia="Arial" w:cs="Arial"/>
          <w:szCs w:val="24"/>
        </w:rPr>
        <w:t>In April 2021, they commenced a three-year contract</w:t>
      </w:r>
      <w:r w:rsidR="007750C9" w:rsidRPr="007750C9">
        <w:rPr>
          <w:rFonts w:eastAsia="Arial" w:cs="Arial"/>
          <w:szCs w:val="24"/>
        </w:rPr>
        <w:t>,</w:t>
      </w:r>
      <w:r w:rsidRPr="007750C9">
        <w:rPr>
          <w:rFonts w:eastAsia="Arial" w:cs="Arial"/>
          <w:szCs w:val="24"/>
        </w:rPr>
        <w:t xml:space="preserve"> with an option to extend by a further two years</w:t>
      </w:r>
      <w:r w:rsidR="1BCF58D9" w:rsidRPr="007750C9">
        <w:rPr>
          <w:rFonts w:eastAsia="Arial" w:cs="Arial"/>
          <w:szCs w:val="24"/>
        </w:rPr>
        <w:t xml:space="preserve">. </w:t>
      </w:r>
    </w:p>
    <w:p w14:paraId="12EC7612" w14:textId="1DB2D5BA" w:rsidR="004C7080" w:rsidRPr="00F21131" w:rsidRDefault="004C7080" w:rsidP="00F21131">
      <w:pPr>
        <w:spacing w:before="120" w:after="120" w:line="271" w:lineRule="auto"/>
        <w:ind w:left="44"/>
        <w:jc w:val="both"/>
        <w:rPr>
          <w:rFonts w:asciiTheme="minorHAnsi" w:eastAsia="Calibri" w:hAnsiTheme="minorHAnsi" w:cstheme="minorHAnsi"/>
          <w:b/>
          <w:bCs/>
          <w:sz w:val="20"/>
          <w:szCs w:val="20"/>
          <w:lang w:eastAsia="en-GB"/>
        </w:rPr>
      </w:pPr>
      <w:r w:rsidRPr="00A6206D">
        <w:rPr>
          <w:rFonts w:eastAsia="Arial" w:cs="Arial"/>
          <w:szCs w:val="24"/>
        </w:rPr>
        <w:t>During 202</w:t>
      </w:r>
      <w:r w:rsidR="00A6206D" w:rsidRPr="00A6206D">
        <w:rPr>
          <w:rFonts w:eastAsia="Arial" w:cs="Arial"/>
          <w:szCs w:val="24"/>
        </w:rPr>
        <w:t>4</w:t>
      </w:r>
      <w:r w:rsidRPr="00A6206D">
        <w:rPr>
          <w:rFonts w:eastAsia="Arial" w:cs="Arial"/>
          <w:szCs w:val="24"/>
        </w:rPr>
        <w:t>/2</w:t>
      </w:r>
      <w:r w:rsidR="00A6206D" w:rsidRPr="00A6206D">
        <w:rPr>
          <w:rFonts w:eastAsia="Arial" w:cs="Arial"/>
          <w:szCs w:val="24"/>
        </w:rPr>
        <w:t>5</w:t>
      </w:r>
      <w:r w:rsidRPr="00A6206D">
        <w:rPr>
          <w:rFonts w:eastAsia="Arial" w:cs="Arial"/>
          <w:szCs w:val="24"/>
        </w:rPr>
        <w:t xml:space="preserve">, TIAA utilised </w:t>
      </w:r>
      <w:r w:rsidR="009724FF" w:rsidRPr="009451CC">
        <w:rPr>
          <w:rFonts w:eastAsia="Arial" w:cs="Arial"/>
          <w:szCs w:val="24"/>
        </w:rPr>
        <w:t>1</w:t>
      </w:r>
      <w:r w:rsidR="00FF322A" w:rsidRPr="009451CC">
        <w:rPr>
          <w:rFonts w:eastAsia="Arial" w:cs="Arial"/>
          <w:szCs w:val="24"/>
        </w:rPr>
        <w:t>5</w:t>
      </w:r>
      <w:r w:rsidRPr="009451CC">
        <w:rPr>
          <w:rFonts w:eastAsia="Arial" w:cs="Arial"/>
          <w:szCs w:val="24"/>
        </w:rPr>
        <w:t xml:space="preserve"> days on a programme of internal audits</w:t>
      </w:r>
      <w:r w:rsidRPr="00A6206D">
        <w:rPr>
          <w:rFonts w:eastAsia="Arial" w:cs="Arial"/>
          <w:szCs w:val="24"/>
        </w:rPr>
        <w:t xml:space="preserve"> </w:t>
      </w:r>
      <w:r w:rsidRPr="00D367A4">
        <w:rPr>
          <w:rFonts w:eastAsia="Arial" w:cs="Arial"/>
          <w:szCs w:val="24"/>
        </w:rPr>
        <w:t xml:space="preserve">and their annual report concluded that </w:t>
      </w:r>
      <w:r w:rsidRPr="00F21131">
        <w:rPr>
          <w:rFonts w:eastAsia="Arial" w:cs="Arial"/>
          <w:color w:val="231F20"/>
          <w:szCs w:val="24"/>
        </w:rPr>
        <w:t>“</w:t>
      </w:r>
      <w:r w:rsidR="00D367A4" w:rsidRPr="00F21131">
        <w:rPr>
          <w:rFonts w:asciiTheme="minorHAnsi" w:hAnsiTheme="minorHAnsi" w:cstheme="minorHAnsi"/>
          <w:b/>
          <w:bCs/>
          <w:sz w:val="20"/>
          <w:szCs w:val="20"/>
          <w:lang w:eastAsia="en-GB"/>
        </w:rPr>
        <w:t xml:space="preserve"> </w:t>
      </w:r>
      <w:r w:rsidRPr="00F21131">
        <w:rPr>
          <w:rFonts w:eastAsia="Arial" w:cs="Arial"/>
          <w:color w:val="231F20"/>
          <w:szCs w:val="24"/>
        </w:rPr>
        <w:t xml:space="preserve">TIAA is satisfied that, for the areas reviewed during the year, </w:t>
      </w:r>
      <w:r w:rsidR="00AB1BB6" w:rsidRPr="00F21131">
        <w:rPr>
          <w:rFonts w:eastAsia="Arial" w:cs="Arial"/>
          <w:color w:val="231F20"/>
          <w:szCs w:val="24"/>
        </w:rPr>
        <w:t xml:space="preserve">the </w:t>
      </w:r>
      <w:r w:rsidRPr="00F21131">
        <w:rPr>
          <w:rFonts w:eastAsia="Arial" w:cs="Arial"/>
          <w:color w:val="231F20"/>
          <w:szCs w:val="24"/>
        </w:rPr>
        <w:t>Older People’s Commissioner for Wales has reasonable and effective</w:t>
      </w:r>
      <w:r w:rsidR="00AB1BB6" w:rsidRPr="00F21131">
        <w:rPr>
          <w:rFonts w:eastAsia="Arial" w:cs="Arial"/>
          <w:color w:val="231F20"/>
          <w:szCs w:val="24"/>
        </w:rPr>
        <w:t xml:space="preserve">, </w:t>
      </w:r>
      <w:r w:rsidRPr="00F21131">
        <w:rPr>
          <w:rFonts w:eastAsia="Arial" w:cs="Arial"/>
          <w:color w:val="231F20"/>
          <w:szCs w:val="24"/>
        </w:rPr>
        <w:t>risk management, control and governance processes in place.”</w:t>
      </w:r>
    </w:p>
    <w:p w14:paraId="39FEE13B" w14:textId="77777777" w:rsidR="00B101A7" w:rsidRDefault="004C7080" w:rsidP="44B343B3">
      <w:pPr>
        <w:spacing w:after="120" w:line="276" w:lineRule="auto"/>
        <w:rPr>
          <w:rFonts w:eastAsia="Arial" w:cs="Arial"/>
          <w:szCs w:val="24"/>
        </w:rPr>
      </w:pPr>
      <w:r w:rsidRPr="00041F39">
        <w:rPr>
          <w:rFonts w:eastAsia="Arial" w:cs="Arial"/>
          <w:szCs w:val="24"/>
        </w:rPr>
        <w:t>This audit opinion was supported by the assurance and advisory reviews that were delivered during 202</w:t>
      </w:r>
      <w:r w:rsidR="00A23CD8" w:rsidRPr="00041F39">
        <w:rPr>
          <w:rFonts w:eastAsia="Arial" w:cs="Arial"/>
          <w:szCs w:val="24"/>
        </w:rPr>
        <w:t>4</w:t>
      </w:r>
      <w:r w:rsidRPr="00041F39">
        <w:rPr>
          <w:rFonts w:eastAsia="Arial" w:cs="Arial"/>
          <w:szCs w:val="24"/>
        </w:rPr>
        <w:t>/2</w:t>
      </w:r>
      <w:r w:rsidR="00A23CD8" w:rsidRPr="00041F39">
        <w:rPr>
          <w:rFonts w:eastAsia="Arial" w:cs="Arial"/>
          <w:szCs w:val="24"/>
        </w:rPr>
        <w:t>5</w:t>
      </w:r>
      <w:r w:rsidRPr="00041F39">
        <w:rPr>
          <w:rFonts w:eastAsia="Arial" w:cs="Arial"/>
          <w:szCs w:val="24"/>
        </w:rPr>
        <w:t xml:space="preserve">. </w:t>
      </w:r>
    </w:p>
    <w:p w14:paraId="5CE10E3E" w14:textId="77777777" w:rsidR="00524A39" w:rsidRDefault="00524A39" w:rsidP="44B343B3">
      <w:pPr>
        <w:spacing w:after="120" w:line="276" w:lineRule="auto"/>
        <w:rPr>
          <w:rFonts w:eastAsia="Arial" w:cs="Arial"/>
          <w:szCs w:val="24"/>
        </w:rPr>
      </w:pPr>
    </w:p>
    <w:tbl>
      <w:tblPr>
        <w:tblStyle w:val="TableGrid"/>
        <w:tblW w:w="9915" w:type="dxa"/>
        <w:tblLook w:val="04A0" w:firstRow="1" w:lastRow="0" w:firstColumn="1" w:lastColumn="0" w:noHBand="0" w:noVBand="1"/>
      </w:tblPr>
      <w:tblGrid>
        <w:gridCol w:w="3257"/>
        <w:gridCol w:w="3401"/>
        <w:gridCol w:w="3257"/>
      </w:tblGrid>
      <w:tr w:rsidR="00524A39" w14:paraId="65C88D61" w14:textId="77777777" w:rsidTr="00030508">
        <w:tc>
          <w:tcPr>
            <w:tcW w:w="3257" w:type="dxa"/>
          </w:tcPr>
          <w:p w14:paraId="248A336E" w14:textId="103BAED3" w:rsidR="00524A39" w:rsidRPr="00030508" w:rsidRDefault="00524A39" w:rsidP="00524A39">
            <w:pPr>
              <w:spacing w:after="120" w:line="276" w:lineRule="auto"/>
              <w:jc w:val="center"/>
              <w:rPr>
                <w:rFonts w:ascii="Arial" w:eastAsia="Arial" w:hAnsi="Arial" w:cs="Arial"/>
                <w:b/>
                <w:bCs/>
                <w:sz w:val="24"/>
                <w:szCs w:val="24"/>
              </w:rPr>
            </w:pPr>
            <w:r w:rsidRPr="00030508">
              <w:rPr>
                <w:rFonts w:ascii="Arial" w:eastAsia="Arial" w:hAnsi="Arial" w:cs="Arial"/>
                <w:b/>
                <w:bCs/>
                <w:sz w:val="24"/>
                <w:szCs w:val="24"/>
              </w:rPr>
              <w:t>Audited Area</w:t>
            </w:r>
          </w:p>
        </w:tc>
        <w:tc>
          <w:tcPr>
            <w:tcW w:w="3401" w:type="dxa"/>
          </w:tcPr>
          <w:p w14:paraId="64E3C51F" w14:textId="7DA8FD7C" w:rsidR="00524A39" w:rsidRPr="00030508" w:rsidRDefault="00524A39" w:rsidP="00524A39">
            <w:pPr>
              <w:spacing w:after="120" w:line="276" w:lineRule="auto"/>
              <w:jc w:val="center"/>
              <w:rPr>
                <w:rFonts w:ascii="Arial" w:eastAsia="Arial" w:hAnsi="Arial" w:cs="Arial"/>
                <w:b/>
                <w:bCs/>
                <w:sz w:val="24"/>
                <w:szCs w:val="24"/>
              </w:rPr>
            </w:pPr>
            <w:r w:rsidRPr="00030508">
              <w:rPr>
                <w:rFonts w:ascii="Arial" w:eastAsia="Arial" w:hAnsi="Arial" w:cs="Arial"/>
                <w:b/>
                <w:bCs/>
                <w:sz w:val="24"/>
                <w:szCs w:val="24"/>
              </w:rPr>
              <w:t>Assurance Provided</w:t>
            </w:r>
          </w:p>
        </w:tc>
        <w:tc>
          <w:tcPr>
            <w:tcW w:w="3257" w:type="dxa"/>
          </w:tcPr>
          <w:p w14:paraId="110E1F04" w14:textId="57117F5F" w:rsidR="00524A39" w:rsidRPr="00030508" w:rsidRDefault="00524A39" w:rsidP="00524A39">
            <w:pPr>
              <w:spacing w:after="120" w:line="276" w:lineRule="auto"/>
              <w:jc w:val="center"/>
              <w:rPr>
                <w:rFonts w:ascii="Arial" w:eastAsia="Arial" w:hAnsi="Arial" w:cs="Arial"/>
                <w:b/>
                <w:bCs/>
                <w:sz w:val="24"/>
                <w:szCs w:val="24"/>
              </w:rPr>
            </w:pPr>
            <w:r w:rsidRPr="00030508">
              <w:rPr>
                <w:rFonts w:ascii="Arial" w:eastAsia="Arial" w:hAnsi="Arial" w:cs="Arial"/>
                <w:b/>
                <w:bCs/>
                <w:sz w:val="24"/>
                <w:szCs w:val="24"/>
              </w:rPr>
              <w:t>Action Points</w:t>
            </w:r>
          </w:p>
        </w:tc>
      </w:tr>
      <w:tr w:rsidR="00BC4DE1" w14:paraId="4E5DF775" w14:textId="77777777" w:rsidTr="00030508">
        <w:tc>
          <w:tcPr>
            <w:tcW w:w="3257" w:type="dxa"/>
            <w:vAlign w:val="center"/>
          </w:tcPr>
          <w:p w14:paraId="59E4B387" w14:textId="3C869825" w:rsidR="00BC4DE1" w:rsidRPr="00030508" w:rsidRDefault="00D7170A" w:rsidP="00C953B2">
            <w:pPr>
              <w:spacing w:after="120" w:line="276" w:lineRule="auto"/>
              <w:rPr>
                <w:rFonts w:ascii="Arial" w:eastAsia="Arial" w:hAnsi="Arial" w:cs="Arial"/>
                <w:sz w:val="24"/>
                <w:szCs w:val="24"/>
              </w:rPr>
            </w:pPr>
            <w:r>
              <w:rPr>
                <w:rFonts w:ascii="Arial" w:eastAsia="Arial" w:hAnsi="Arial" w:cs="Arial"/>
                <w:sz w:val="24"/>
                <w:szCs w:val="24"/>
              </w:rPr>
              <w:t xml:space="preserve">Governance - </w:t>
            </w:r>
            <w:r w:rsidR="00BC4DE1" w:rsidRPr="00030508">
              <w:rPr>
                <w:rFonts w:ascii="Arial" w:eastAsia="Arial" w:hAnsi="Arial" w:cs="Arial"/>
                <w:sz w:val="24"/>
                <w:szCs w:val="24"/>
              </w:rPr>
              <w:t xml:space="preserve">Strategic </w:t>
            </w:r>
            <w:r w:rsidR="00DD55C6">
              <w:rPr>
                <w:rFonts w:ascii="Arial" w:eastAsia="Arial" w:hAnsi="Arial" w:cs="Arial"/>
                <w:sz w:val="24"/>
                <w:szCs w:val="24"/>
              </w:rPr>
              <w:t>Control</w:t>
            </w:r>
          </w:p>
        </w:tc>
        <w:tc>
          <w:tcPr>
            <w:tcW w:w="3401" w:type="dxa"/>
            <w:vAlign w:val="center"/>
          </w:tcPr>
          <w:p w14:paraId="35C83476" w14:textId="4353DA84" w:rsidR="00BC4DE1" w:rsidRPr="00030508" w:rsidRDefault="00BC4DE1" w:rsidP="00BC4DE1">
            <w:pPr>
              <w:spacing w:after="120" w:line="276" w:lineRule="auto"/>
              <w:jc w:val="center"/>
              <w:rPr>
                <w:rFonts w:ascii="Arial" w:eastAsia="Arial" w:hAnsi="Arial" w:cs="Arial"/>
                <w:sz w:val="24"/>
                <w:szCs w:val="24"/>
              </w:rPr>
            </w:pPr>
            <w:r w:rsidRPr="00030508">
              <w:rPr>
                <w:rFonts w:ascii="Arial" w:eastAsia="Arial" w:hAnsi="Arial" w:cs="Arial"/>
                <w:sz w:val="24"/>
                <w:szCs w:val="24"/>
              </w:rPr>
              <w:t>Substantial</w:t>
            </w:r>
          </w:p>
        </w:tc>
        <w:tc>
          <w:tcPr>
            <w:tcW w:w="3257" w:type="dxa"/>
            <w:vAlign w:val="center"/>
          </w:tcPr>
          <w:p w14:paraId="5C91545A" w14:textId="02F2CCC1" w:rsidR="00BC4DE1" w:rsidRPr="00030508" w:rsidRDefault="00BC4DE1" w:rsidP="00BC4DE1">
            <w:pPr>
              <w:spacing w:after="120" w:line="276" w:lineRule="auto"/>
              <w:jc w:val="center"/>
              <w:rPr>
                <w:rFonts w:ascii="Arial" w:eastAsia="Arial" w:hAnsi="Arial" w:cs="Arial"/>
                <w:sz w:val="24"/>
                <w:szCs w:val="24"/>
              </w:rPr>
            </w:pPr>
            <w:r w:rsidRPr="00030508">
              <w:rPr>
                <w:rFonts w:ascii="Arial" w:eastAsia="Arial" w:hAnsi="Arial" w:cs="Arial"/>
                <w:sz w:val="24"/>
                <w:szCs w:val="24"/>
              </w:rPr>
              <w:t>No Action points raised</w:t>
            </w:r>
          </w:p>
        </w:tc>
      </w:tr>
      <w:tr w:rsidR="00BC4DE1" w14:paraId="4A0593FA" w14:textId="77777777" w:rsidTr="00030508">
        <w:tc>
          <w:tcPr>
            <w:tcW w:w="3257" w:type="dxa"/>
          </w:tcPr>
          <w:p w14:paraId="05EB1987" w14:textId="7A4B6B82" w:rsidR="00BC4DE1" w:rsidRPr="00030508" w:rsidRDefault="00BC4DE1" w:rsidP="00C953B2">
            <w:pPr>
              <w:spacing w:after="120" w:line="276" w:lineRule="auto"/>
              <w:rPr>
                <w:rFonts w:ascii="Arial" w:eastAsia="Arial" w:hAnsi="Arial" w:cs="Arial"/>
                <w:sz w:val="24"/>
                <w:szCs w:val="24"/>
              </w:rPr>
            </w:pPr>
            <w:r w:rsidRPr="00030508">
              <w:rPr>
                <w:rFonts w:ascii="Arial" w:eastAsia="Arial" w:hAnsi="Arial" w:cs="Arial"/>
                <w:sz w:val="24"/>
                <w:szCs w:val="24"/>
              </w:rPr>
              <w:t>Pension Administration</w:t>
            </w:r>
          </w:p>
        </w:tc>
        <w:tc>
          <w:tcPr>
            <w:tcW w:w="3401" w:type="dxa"/>
          </w:tcPr>
          <w:p w14:paraId="273EF13D" w14:textId="30A49E68" w:rsidR="00BC4DE1" w:rsidRPr="00030508" w:rsidRDefault="00BC4DE1" w:rsidP="00BC4DE1">
            <w:pPr>
              <w:spacing w:after="120" w:line="276" w:lineRule="auto"/>
              <w:jc w:val="center"/>
              <w:rPr>
                <w:rFonts w:ascii="Arial" w:eastAsia="Arial" w:hAnsi="Arial" w:cs="Arial"/>
                <w:sz w:val="24"/>
                <w:szCs w:val="24"/>
              </w:rPr>
            </w:pPr>
            <w:r w:rsidRPr="00030508">
              <w:rPr>
                <w:rFonts w:ascii="Arial" w:eastAsia="Arial" w:hAnsi="Arial" w:cs="Arial"/>
                <w:sz w:val="24"/>
                <w:szCs w:val="24"/>
              </w:rPr>
              <w:t>Substantial</w:t>
            </w:r>
          </w:p>
        </w:tc>
        <w:tc>
          <w:tcPr>
            <w:tcW w:w="3257" w:type="dxa"/>
            <w:vAlign w:val="center"/>
          </w:tcPr>
          <w:p w14:paraId="34B9768B" w14:textId="4DB01EBF" w:rsidR="00BC4DE1" w:rsidRPr="00030508" w:rsidRDefault="00BC4DE1" w:rsidP="00BC4DE1">
            <w:pPr>
              <w:spacing w:after="120" w:line="276" w:lineRule="auto"/>
              <w:jc w:val="center"/>
              <w:rPr>
                <w:rFonts w:ascii="Arial" w:eastAsia="Arial" w:hAnsi="Arial" w:cs="Arial"/>
                <w:sz w:val="24"/>
                <w:szCs w:val="24"/>
              </w:rPr>
            </w:pPr>
            <w:r w:rsidRPr="00030508">
              <w:rPr>
                <w:rFonts w:ascii="Arial" w:eastAsia="Arial" w:hAnsi="Arial" w:cs="Arial"/>
                <w:sz w:val="24"/>
                <w:szCs w:val="24"/>
              </w:rPr>
              <w:t>No Action points raised</w:t>
            </w:r>
          </w:p>
        </w:tc>
      </w:tr>
      <w:tr w:rsidR="00BC4DE1" w14:paraId="34284A8C" w14:textId="77777777" w:rsidTr="00030508">
        <w:tc>
          <w:tcPr>
            <w:tcW w:w="3257" w:type="dxa"/>
          </w:tcPr>
          <w:p w14:paraId="530AC3B9" w14:textId="315E0874" w:rsidR="00BC4DE1" w:rsidRPr="00030508" w:rsidRDefault="00395BAA" w:rsidP="00C953B2">
            <w:pPr>
              <w:spacing w:after="120" w:line="276" w:lineRule="auto"/>
              <w:rPr>
                <w:rFonts w:ascii="Arial" w:eastAsia="Arial" w:hAnsi="Arial" w:cs="Arial"/>
                <w:sz w:val="24"/>
                <w:szCs w:val="24"/>
              </w:rPr>
            </w:pPr>
            <w:r>
              <w:rPr>
                <w:rFonts w:ascii="Arial" w:eastAsia="Arial" w:hAnsi="Arial" w:cs="Arial"/>
                <w:sz w:val="24"/>
                <w:szCs w:val="24"/>
              </w:rPr>
              <w:t xml:space="preserve">Key </w:t>
            </w:r>
            <w:r w:rsidR="00BC4DE1" w:rsidRPr="00030508">
              <w:rPr>
                <w:rFonts w:ascii="Arial" w:eastAsia="Arial" w:hAnsi="Arial" w:cs="Arial"/>
                <w:sz w:val="24"/>
                <w:szCs w:val="24"/>
              </w:rPr>
              <w:t>Financial Controls including Banking</w:t>
            </w:r>
            <w:r>
              <w:rPr>
                <w:rFonts w:ascii="Arial" w:eastAsia="Arial" w:hAnsi="Arial" w:cs="Arial"/>
                <w:sz w:val="24"/>
                <w:szCs w:val="24"/>
              </w:rPr>
              <w:t xml:space="preserve">, </w:t>
            </w:r>
            <w:r w:rsidR="00BC4DE1" w:rsidRPr="00030508">
              <w:rPr>
                <w:rFonts w:ascii="Arial" w:eastAsia="Arial" w:hAnsi="Arial" w:cs="Arial"/>
                <w:sz w:val="24"/>
                <w:szCs w:val="24"/>
              </w:rPr>
              <w:t>Cash Management and General Ledger</w:t>
            </w:r>
          </w:p>
        </w:tc>
        <w:tc>
          <w:tcPr>
            <w:tcW w:w="3401" w:type="dxa"/>
          </w:tcPr>
          <w:p w14:paraId="5F036B3E" w14:textId="5882FE49" w:rsidR="00BC4DE1" w:rsidRPr="00030508" w:rsidRDefault="00BC4DE1" w:rsidP="00BC4DE1">
            <w:pPr>
              <w:spacing w:after="120" w:line="276" w:lineRule="auto"/>
              <w:jc w:val="center"/>
              <w:rPr>
                <w:rFonts w:ascii="Arial" w:eastAsia="Arial" w:hAnsi="Arial" w:cs="Arial"/>
                <w:sz w:val="24"/>
                <w:szCs w:val="24"/>
              </w:rPr>
            </w:pPr>
            <w:r w:rsidRPr="00030508">
              <w:rPr>
                <w:rFonts w:ascii="Arial" w:eastAsia="Arial" w:hAnsi="Arial" w:cs="Arial"/>
                <w:sz w:val="24"/>
                <w:szCs w:val="24"/>
              </w:rPr>
              <w:t>Substantial</w:t>
            </w:r>
          </w:p>
        </w:tc>
        <w:tc>
          <w:tcPr>
            <w:tcW w:w="3257" w:type="dxa"/>
          </w:tcPr>
          <w:p w14:paraId="21361DF7" w14:textId="1FCA15AC" w:rsidR="00BC4DE1" w:rsidRPr="00030508" w:rsidRDefault="00BC4DE1" w:rsidP="00BC4DE1">
            <w:pPr>
              <w:spacing w:after="120" w:line="276" w:lineRule="auto"/>
              <w:jc w:val="center"/>
              <w:rPr>
                <w:rFonts w:ascii="Arial" w:eastAsia="Arial" w:hAnsi="Arial" w:cs="Arial"/>
                <w:sz w:val="24"/>
                <w:szCs w:val="24"/>
              </w:rPr>
            </w:pPr>
            <w:r w:rsidRPr="00030508">
              <w:rPr>
                <w:rFonts w:ascii="Arial" w:eastAsia="Arial" w:hAnsi="Arial" w:cs="Arial"/>
                <w:sz w:val="24"/>
                <w:szCs w:val="24"/>
              </w:rPr>
              <w:t>No Action points raised</w:t>
            </w:r>
          </w:p>
        </w:tc>
      </w:tr>
      <w:tr w:rsidR="00BC4DE1" w14:paraId="12DA25E4" w14:textId="77777777" w:rsidTr="00030508">
        <w:tc>
          <w:tcPr>
            <w:tcW w:w="3257" w:type="dxa"/>
          </w:tcPr>
          <w:p w14:paraId="784BC41C" w14:textId="77777777" w:rsidR="00BC4DE1" w:rsidRDefault="00030508" w:rsidP="00C953B2">
            <w:pPr>
              <w:spacing w:after="120" w:line="276" w:lineRule="auto"/>
              <w:rPr>
                <w:rFonts w:ascii="Arial" w:eastAsia="Arial" w:hAnsi="Arial" w:cs="Arial"/>
                <w:sz w:val="24"/>
                <w:szCs w:val="24"/>
              </w:rPr>
            </w:pPr>
            <w:r w:rsidRPr="00030508">
              <w:rPr>
                <w:rFonts w:ascii="Arial" w:eastAsia="Arial" w:hAnsi="Arial" w:cs="Arial"/>
                <w:sz w:val="24"/>
                <w:szCs w:val="24"/>
              </w:rPr>
              <w:t>Follow up review</w:t>
            </w:r>
            <w:r w:rsidR="00393D23">
              <w:rPr>
                <w:rFonts w:ascii="Arial" w:eastAsia="Arial" w:hAnsi="Arial" w:cs="Arial"/>
                <w:sz w:val="24"/>
                <w:szCs w:val="24"/>
              </w:rPr>
              <w:t>:</w:t>
            </w:r>
          </w:p>
          <w:p w14:paraId="66836DFD" w14:textId="77777777" w:rsidR="00393D23" w:rsidRPr="00C953B2" w:rsidRDefault="00393D23" w:rsidP="00C953B2">
            <w:pPr>
              <w:pStyle w:val="ListParagraph"/>
              <w:numPr>
                <w:ilvl w:val="0"/>
                <w:numId w:val="36"/>
              </w:numPr>
              <w:spacing w:after="120" w:line="276" w:lineRule="auto"/>
              <w:rPr>
                <w:rFonts w:ascii="Arial" w:eastAsia="Arial" w:hAnsi="Arial" w:cs="Arial"/>
                <w:sz w:val="24"/>
                <w:szCs w:val="24"/>
              </w:rPr>
            </w:pPr>
            <w:r w:rsidRPr="00C953B2">
              <w:rPr>
                <w:rFonts w:ascii="Arial" w:eastAsia="Arial" w:hAnsi="Arial" w:cs="Arial"/>
                <w:sz w:val="24"/>
                <w:szCs w:val="24"/>
              </w:rPr>
              <w:t xml:space="preserve">Health and Safety Management </w:t>
            </w:r>
          </w:p>
          <w:p w14:paraId="08C0B115" w14:textId="49CF8B90" w:rsidR="00393D23" w:rsidRPr="00C953B2" w:rsidRDefault="00C953B2" w:rsidP="00C953B2">
            <w:pPr>
              <w:pStyle w:val="ListParagraph"/>
              <w:numPr>
                <w:ilvl w:val="0"/>
                <w:numId w:val="36"/>
              </w:numPr>
              <w:spacing w:after="120" w:line="276" w:lineRule="auto"/>
              <w:rPr>
                <w:rFonts w:eastAsia="Arial" w:cs="Arial"/>
                <w:szCs w:val="24"/>
              </w:rPr>
            </w:pPr>
            <w:r w:rsidRPr="00C953B2">
              <w:rPr>
                <w:rFonts w:ascii="Arial" w:eastAsia="Arial" w:hAnsi="Arial" w:cs="Arial"/>
                <w:sz w:val="24"/>
                <w:szCs w:val="24"/>
              </w:rPr>
              <w:t>Travel and Expenditure</w:t>
            </w:r>
          </w:p>
        </w:tc>
        <w:tc>
          <w:tcPr>
            <w:tcW w:w="3401" w:type="dxa"/>
          </w:tcPr>
          <w:p w14:paraId="52EA4284" w14:textId="77777777" w:rsidR="00A27208" w:rsidRDefault="00A27208" w:rsidP="00030508">
            <w:pPr>
              <w:spacing w:after="120" w:line="276" w:lineRule="auto"/>
              <w:jc w:val="center"/>
              <w:rPr>
                <w:rFonts w:ascii="Arial" w:eastAsia="Arial" w:hAnsi="Arial" w:cs="Arial"/>
                <w:sz w:val="24"/>
                <w:szCs w:val="24"/>
              </w:rPr>
            </w:pPr>
          </w:p>
          <w:p w14:paraId="63562C66" w14:textId="67E83947" w:rsidR="00BC4DE1" w:rsidRPr="00030508" w:rsidRDefault="00030508" w:rsidP="00030508">
            <w:pPr>
              <w:spacing w:after="120" w:line="276" w:lineRule="auto"/>
              <w:jc w:val="center"/>
              <w:rPr>
                <w:rFonts w:ascii="Arial" w:eastAsia="Arial" w:hAnsi="Arial" w:cs="Arial"/>
                <w:sz w:val="24"/>
                <w:szCs w:val="24"/>
              </w:rPr>
            </w:pPr>
            <w:r w:rsidRPr="00030508">
              <w:rPr>
                <w:rFonts w:ascii="Arial" w:eastAsia="Arial" w:hAnsi="Arial" w:cs="Arial"/>
                <w:sz w:val="24"/>
                <w:szCs w:val="24"/>
              </w:rPr>
              <w:t>Recommendations implemented</w:t>
            </w:r>
          </w:p>
        </w:tc>
        <w:tc>
          <w:tcPr>
            <w:tcW w:w="3257" w:type="dxa"/>
          </w:tcPr>
          <w:p w14:paraId="1A4598E4" w14:textId="77777777" w:rsidR="00A27208" w:rsidRDefault="00A27208" w:rsidP="00030508">
            <w:pPr>
              <w:spacing w:after="120" w:line="276" w:lineRule="auto"/>
              <w:jc w:val="center"/>
              <w:rPr>
                <w:rFonts w:ascii="Arial" w:eastAsia="Arial" w:hAnsi="Arial" w:cs="Arial"/>
                <w:sz w:val="24"/>
                <w:szCs w:val="24"/>
              </w:rPr>
            </w:pPr>
          </w:p>
          <w:p w14:paraId="7BF2209D" w14:textId="0006A71C" w:rsidR="00BC4DE1" w:rsidRPr="00030508" w:rsidRDefault="00030508" w:rsidP="00030508">
            <w:pPr>
              <w:spacing w:after="120" w:line="276" w:lineRule="auto"/>
              <w:jc w:val="center"/>
              <w:rPr>
                <w:rFonts w:ascii="Arial" w:eastAsia="Arial" w:hAnsi="Arial" w:cs="Arial"/>
                <w:sz w:val="24"/>
                <w:szCs w:val="24"/>
              </w:rPr>
            </w:pPr>
            <w:r w:rsidRPr="00030508">
              <w:rPr>
                <w:rFonts w:ascii="Arial" w:eastAsia="Arial" w:hAnsi="Arial" w:cs="Arial"/>
                <w:sz w:val="24"/>
                <w:szCs w:val="24"/>
              </w:rPr>
              <w:t>No action points outstanding</w:t>
            </w:r>
          </w:p>
        </w:tc>
      </w:tr>
    </w:tbl>
    <w:p w14:paraId="426249A1" w14:textId="77777777" w:rsidR="00524A39" w:rsidRPr="00041F39" w:rsidRDefault="00524A39" w:rsidP="44B343B3">
      <w:pPr>
        <w:spacing w:after="120" w:line="276" w:lineRule="auto"/>
        <w:rPr>
          <w:rFonts w:eastAsia="Arial" w:cs="Arial"/>
          <w:szCs w:val="24"/>
        </w:rPr>
      </w:pPr>
    </w:p>
    <w:p w14:paraId="291FBC02" w14:textId="1A2740F1" w:rsidR="004C7080" w:rsidRDefault="004C7080" w:rsidP="44B343B3">
      <w:pPr>
        <w:spacing w:after="120" w:line="276" w:lineRule="auto"/>
        <w:rPr>
          <w:rFonts w:eastAsia="Arial" w:cs="Arial"/>
          <w:szCs w:val="24"/>
        </w:rPr>
      </w:pPr>
      <w:r w:rsidRPr="2C43A166">
        <w:rPr>
          <w:rFonts w:eastAsia="Arial" w:cs="Arial"/>
        </w:rPr>
        <w:t>The Committee was pleased to note that the Internal Audit Annual Report reflects the assurance levels of the reports received during the year, which demonstrates the robustness of the Commissioner’s governance of Strategic Control, Risk Management and Financial Systems.</w:t>
      </w:r>
    </w:p>
    <w:p w14:paraId="6C443943" w14:textId="5E59C184" w:rsidR="2C43A166" w:rsidRDefault="2C43A166" w:rsidP="2C43A166">
      <w:pPr>
        <w:pStyle w:val="Default"/>
        <w:widowControl w:val="0"/>
        <w:spacing w:after="120" w:line="276" w:lineRule="auto"/>
        <w:rPr>
          <w:rFonts w:ascii="Arial" w:eastAsia="Arial" w:hAnsi="Arial" w:cs="Arial"/>
          <w:b/>
          <w:bCs/>
          <w:color w:val="0B93AA" w:themeColor="accent1"/>
        </w:rPr>
      </w:pPr>
    </w:p>
    <w:p w14:paraId="417C6408" w14:textId="390EBCC9" w:rsidR="004C7080" w:rsidRPr="00B06C30" w:rsidRDefault="004C7080" w:rsidP="44B343B3">
      <w:pPr>
        <w:pStyle w:val="Default"/>
        <w:widowControl w:val="0"/>
        <w:spacing w:after="120" w:line="276" w:lineRule="auto"/>
        <w:rPr>
          <w:rFonts w:ascii="Arial" w:eastAsia="Arial" w:hAnsi="Arial" w:cs="Arial"/>
          <w:b/>
          <w:bCs/>
          <w:color w:val="0B93AA"/>
        </w:rPr>
      </w:pPr>
      <w:r w:rsidRPr="00B06C30">
        <w:rPr>
          <w:rFonts w:ascii="Arial" w:eastAsia="Arial" w:hAnsi="Arial" w:cs="Arial"/>
          <w:b/>
          <w:bCs/>
          <w:color w:val="0B93AA" w:themeColor="accent1"/>
        </w:rPr>
        <w:t>Risk Management</w:t>
      </w:r>
    </w:p>
    <w:p w14:paraId="5EF24EEE" w14:textId="0D5004A0" w:rsidR="004C7080" w:rsidRPr="00B06C30" w:rsidRDefault="004C7080" w:rsidP="2C43A166">
      <w:pPr>
        <w:spacing w:after="120" w:line="276" w:lineRule="auto"/>
        <w:rPr>
          <w:rFonts w:eastAsia="Arial" w:cs="Arial"/>
        </w:rPr>
      </w:pPr>
      <w:r w:rsidRPr="2C43A166">
        <w:rPr>
          <w:rFonts w:eastAsia="Arial" w:cs="Arial"/>
        </w:rPr>
        <w:t xml:space="preserve">The Audit and Risk Assurance Committee received regular updates on the processes in place for managing risk within the </w:t>
      </w:r>
      <w:r w:rsidR="005A2CB1" w:rsidRPr="2C43A166">
        <w:rPr>
          <w:rFonts w:eastAsia="Arial" w:cs="Arial"/>
        </w:rPr>
        <w:t>organisation</w:t>
      </w:r>
      <w:r w:rsidRPr="2C43A166">
        <w:rPr>
          <w:rFonts w:eastAsia="Arial" w:cs="Arial"/>
        </w:rPr>
        <w:t>. The Strategic Risk Register</w:t>
      </w:r>
      <w:r w:rsidR="003920DD" w:rsidRPr="2C43A166">
        <w:rPr>
          <w:rFonts w:eastAsia="Arial" w:cs="Arial"/>
        </w:rPr>
        <w:t xml:space="preserve"> </w:t>
      </w:r>
      <w:r w:rsidRPr="2C43A166">
        <w:rPr>
          <w:rFonts w:eastAsia="Arial" w:cs="Arial"/>
        </w:rPr>
        <w:t xml:space="preserve">is updated in real time and discussed monthly by </w:t>
      </w:r>
      <w:r w:rsidR="005A2CB1" w:rsidRPr="2C43A166">
        <w:rPr>
          <w:rFonts w:eastAsia="Arial" w:cs="Arial"/>
        </w:rPr>
        <w:t xml:space="preserve">the </w:t>
      </w:r>
      <w:r w:rsidR="00E64971" w:rsidRPr="2C43A166">
        <w:rPr>
          <w:rFonts w:eastAsia="Arial" w:cs="Arial"/>
        </w:rPr>
        <w:t xml:space="preserve">Senior </w:t>
      </w:r>
      <w:r w:rsidR="003E4CF4">
        <w:rPr>
          <w:rFonts w:eastAsia="Arial" w:cs="Arial"/>
        </w:rPr>
        <w:t>Leadership</w:t>
      </w:r>
      <w:r w:rsidR="005A2CB1" w:rsidRPr="2C43A166">
        <w:rPr>
          <w:rFonts w:eastAsia="Arial" w:cs="Arial"/>
        </w:rPr>
        <w:t xml:space="preserve"> </w:t>
      </w:r>
      <w:r w:rsidRPr="2C43A166">
        <w:rPr>
          <w:rFonts w:eastAsia="Arial" w:cs="Arial"/>
        </w:rPr>
        <w:t>T</w:t>
      </w:r>
      <w:r w:rsidR="005A2CB1" w:rsidRPr="2C43A166">
        <w:rPr>
          <w:rFonts w:eastAsia="Arial" w:cs="Arial"/>
        </w:rPr>
        <w:t>eam</w:t>
      </w:r>
      <w:r w:rsidRPr="2C43A166">
        <w:rPr>
          <w:rFonts w:eastAsia="Arial" w:cs="Arial"/>
        </w:rPr>
        <w:t xml:space="preserve">, with each risk being </w:t>
      </w:r>
      <w:r w:rsidR="00A17A2D" w:rsidRPr="2C43A166">
        <w:rPr>
          <w:rFonts w:eastAsia="Arial" w:cs="Arial"/>
        </w:rPr>
        <w:t xml:space="preserve">considered and </w:t>
      </w:r>
      <w:r w:rsidRPr="2C43A166">
        <w:rPr>
          <w:rFonts w:eastAsia="Arial" w:cs="Arial"/>
        </w:rPr>
        <w:t>discussed at each of the Committee’s meetings</w:t>
      </w:r>
      <w:r w:rsidR="67F89FA7" w:rsidRPr="2C43A166">
        <w:rPr>
          <w:rFonts w:eastAsia="Arial" w:cs="Arial"/>
        </w:rPr>
        <w:t xml:space="preserve">. </w:t>
      </w:r>
      <w:r w:rsidRPr="2C43A166">
        <w:rPr>
          <w:rFonts w:eastAsia="Arial" w:cs="Arial"/>
        </w:rPr>
        <w:t>As such</w:t>
      </w:r>
      <w:r w:rsidR="005A2CB1" w:rsidRPr="2C43A166">
        <w:rPr>
          <w:rFonts w:eastAsia="Arial" w:cs="Arial"/>
        </w:rPr>
        <w:t>,</w:t>
      </w:r>
      <w:r w:rsidRPr="2C43A166">
        <w:rPr>
          <w:rFonts w:eastAsia="Arial" w:cs="Arial"/>
        </w:rPr>
        <w:t xml:space="preserve"> the Committee </w:t>
      </w:r>
      <w:r w:rsidRPr="2C43A166">
        <w:rPr>
          <w:rFonts w:eastAsia="Arial" w:cs="Arial"/>
        </w:rPr>
        <w:lastRenderedPageBreak/>
        <w:t xml:space="preserve">can provide assurance that the Commissioner has robust risk management systems in place that enable risks to be identified, </w:t>
      </w:r>
      <w:r w:rsidR="2A05F16C" w:rsidRPr="2C43A166">
        <w:rPr>
          <w:rFonts w:eastAsia="Arial" w:cs="Arial"/>
        </w:rPr>
        <w:t>monitored,</w:t>
      </w:r>
      <w:r w:rsidRPr="2C43A166">
        <w:rPr>
          <w:rFonts w:eastAsia="Arial" w:cs="Arial"/>
        </w:rPr>
        <w:t xml:space="preserve"> and </w:t>
      </w:r>
      <w:r w:rsidR="005A2CB1" w:rsidRPr="2C43A166">
        <w:rPr>
          <w:rFonts w:eastAsia="Arial" w:cs="Arial"/>
        </w:rPr>
        <w:t xml:space="preserve">managed </w:t>
      </w:r>
      <w:r w:rsidRPr="2C43A166">
        <w:rPr>
          <w:rFonts w:eastAsia="Arial" w:cs="Arial"/>
        </w:rPr>
        <w:t>well.</w:t>
      </w:r>
    </w:p>
    <w:p w14:paraId="55C2F87E" w14:textId="3441A9EA" w:rsidR="004C7080" w:rsidRPr="00C42F8C" w:rsidRDefault="004C7080" w:rsidP="44B343B3">
      <w:pPr>
        <w:spacing w:after="120" w:line="276" w:lineRule="auto"/>
        <w:rPr>
          <w:rFonts w:eastAsia="Arial" w:cs="Arial"/>
          <w:szCs w:val="24"/>
        </w:rPr>
      </w:pPr>
      <w:r w:rsidRPr="00C42F8C">
        <w:rPr>
          <w:rFonts w:eastAsia="Arial" w:cs="Arial"/>
          <w:szCs w:val="24"/>
        </w:rPr>
        <w:t>The Committee received reports on complaints, accidents (including near misses) and incidents as indicators of the management of risk within the organisation</w:t>
      </w:r>
      <w:r w:rsidR="4C9BBB3F" w:rsidRPr="00C42F8C">
        <w:rPr>
          <w:rFonts w:eastAsia="Arial" w:cs="Arial"/>
          <w:szCs w:val="24"/>
        </w:rPr>
        <w:t xml:space="preserve">. </w:t>
      </w:r>
    </w:p>
    <w:p w14:paraId="33C3CD65" w14:textId="03F69171" w:rsidR="004C7080" w:rsidRPr="00C42F8C" w:rsidRDefault="004C7080" w:rsidP="44B343B3">
      <w:pPr>
        <w:pStyle w:val="Default"/>
        <w:widowControl w:val="0"/>
        <w:spacing w:after="120" w:line="276" w:lineRule="auto"/>
        <w:rPr>
          <w:rFonts w:ascii="Arial" w:eastAsia="Arial" w:hAnsi="Arial" w:cs="Arial"/>
          <w:b/>
          <w:bCs/>
          <w:color w:val="0B93AA"/>
        </w:rPr>
      </w:pPr>
      <w:r w:rsidRPr="00C42F8C">
        <w:rPr>
          <w:rFonts w:ascii="Arial" w:eastAsia="Arial" w:hAnsi="Arial" w:cs="Arial"/>
          <w:b/>
          <w:bCs/>
          <w:color w:val="0B93AA" w:themeColor="accent1"/>
        </w:rPr>
        <w:t>202</w:t>
      </w:r>
      <w:r w:rsidR="00C42F8C" w:rsidRPr="00C42F8C">
        <w:rPr>
          <w:rFonts w:ascii="Arial" w:eastAsia="Arial" w:hAnsi="Arial" w:cs="Arial"/>
          <w:b/>
          <w:bCs/>
          <w:color w:val="0B93AA" w:themeColor="accent1"/>
        </w:rPr>
        <w:t>4</w:t>
      </w:r>
      <w:r w:rsidRPr="00C42F8C">
        <w:rPr>
          <w:rFonts w:ascii="Arial" w:eastAsia="Arial" w:hAnsi="Arial" w:cs="Arial"/>
          <w:b/>
          <w:bCs/>
          <w:color w:val="0B93AA" w:themeColor="accent1"/>
        </w:rPr>
        <w:t xml:space="preserve"> to 202</w:t>
      </w:r>
      <w:r w:rsidR="00C42F8C" w:rsidRPr="00C42F8C">
        <w:rPr>
          <w:rFonts w:ascii="Arial" w:eastAsia="Arial" w:hAnsi="Arial" w:cs="Arial"/>
          <w:b/>
          <w:bCs/>
          <w:color w:val="0B93AA" w:themeColor="accent1"/>
        </w:rPr>
        <w:t>5</w:t>
      </w:r>
      <w:r w:rsidRPr="00C42F8C">
        <w:rPr>
          <w:rFonts w:ascii="Arial" w:eastAsia="Arial" w:hAnsi="Arial" w:cs="Arial"/>
          <w:b/>
          <w:bCs/>
          <w:color w:val="0B93AA" w:themeColor="accent1"/>
        </w:rPr>
        <w:t xml:space="preserve"> Governance Statement</w:t>
      </w:r>
    </w:p>
    <w:p w14:paraId="0AFC04FE" w14:textId="51CE1CF4" w:rsidR="004C7080" w:rsidRPr="00C42F8C" w:rsidRDefault="005A2CB1" w:rsidP="2C43A166">
      <w:pPr>
        <w:spacing w:after="120" w:line="276" w:lineRule="auto"/>
        <w:rPr>
          <w:rFonts w:eastAsia="Arial" w:cs="Arial"/>
        </w:rPr>
      </w:pPr>
      <w:r w:rsidRPr="2C43A166">
        <w:rPr>
          <w:rFonts w:eastAsia="Arial" w:cs="Arial"/>
        </w:rPr>
        <w:t xml:space="preserve">The </w:t>
      </w:r>
      <w:r w:rsidR="004C7080" w:rsidRPr="2C43A166">
        <w:rPr>
          <w:rFonts w:eastAsia="Arial" w:cs="Arial"/>
        </w:rPr>
        <w:t>Committee believes that the Governance Statement is co</w:t>
      </w:r>
      <w:r w:rsidR="3A8F41E2" w:rsidRPr="2C43A166">
        <w:rPr>
          <w:rFonts w:eastAsia="Arial" w:cs="Arial"/>
        </w:rPr>
        <w:t>mprehensive</w:t>
      </w:r>
      <w:r w:rsidR="004C7080" w:rsidRPr="2C43A166">
        <w:rPr>
          <w:rFonts w:eastAsia="Arial" w:cs="Arial"/>
        </w:rPr>
        <w:t xml:space="preserve"> and presents an accurate reflection of the governance and risk management arrangements for the year</w:t>
      </w:r>
      <w:r w:rsidRPr="2C43A166">
        <w:rPr>
          <w:rFonts w:eastAsia="Arial" w:cs="Arial"/>
        </w:rPr>
        <w:t>, which</w:t>
      </w:r>
      <w:r w:rsidR="004C7080" w:rsidRPr="2C43A166">
        <w:rPr>
          <w:rFonts w:eastAsia="Arial" w:cs="Arial"/>
        </w:rPr>
        <w:t xml:space="preserve"> identified the key issues that have arisen during the year.</w:t>
      </w:r>
    </w:p>
    <w:p w14:paraId="015828FE" w14:textId="77F4D509" w:rsidR="004C7080" w:rsidRPr="00801AD7" w:rsidRDefault="004C7080" w:rsidP="44B343B3">
      <w:pPr>
        <w:pStyle w:val="Default"/>
        <w:widowControl w:val="0"/>
        <w:spacing w:after="120" w:line="276" w:lineRule="auto"/>
        <w:rPr>
          <w:rFonts w:ascii="Arial" w:eastAsia="Arial" w:hAnsi="Arial" w:cs="Arial"/>
          <w:b/>
          <w:bCs/>
          <w:color w:val="0B93AA"/>
        </w:rPr>
      </w:pPr>
      <w:r w:rsidRPr="00801AD7">
        <w:rPr>
          <w:rFonts w:ascii="Arial" w:eastAsia="Arial" w:hAnsi="Arial" w:cs="Arial"/>
          <w:b/>
          <w:bCs/>
          <w:color w:val="0B93AA" w:themeColor="accent1"/>
        </w:rPr>
        <w:t xml:space="preserve">Committee </w:t>
      </w:r>
      <w:r w:rsidR="00BC6CE2" w:rsidRPr="00801AD7">
        <w:rPr>
          <w:rFonts w:ascii="Arial" w:eastAsia="Arial" w:hAnsi="Arial" w:cs="Arial"/>
          <w:b/>
          <w:bCs/>
          <w:color w:val="0B93AA" w:themeColor="accent1"/>
        </w:rPr>
        <w:t>attendance</w:t>
      </w:r>
    </w:p>
    <w:p w14:paraId="5C3B3549" w14:textId="786798B9" w:rsidR="00BC6CE2" w:rsidRPr="00801AD7" w:rsidRDefault="00BC6CE2" w:rsidP="44B343B3">
      <w:pPr>
        <w:spacing w:after="120" w:line="276" w:lineRule="auto"/>
        <w:rPr>
          <w:rFonts w:eastAsia="Arial" w:cs="Arial"/>
          <w:szCs w:val="24"/>
        </w:rPr>
      </w:pPr>
      <w:r w:rsidRPr="00801AD7">
        <w:rPr>
          <w:rFonts w:eastAsia="Arial" w:cs="Arial"/>
          <w:szCs w:val="24"/>
        </w:rPr>
        <w:t>During 202</w:t>
      </w:r>
      <w:r w:rsidR="00E23EFA" w:rsidRPr="00801AD7">
        <w:rPr>
          <w:rFonts w:eastAsia="Arial" w:cs="Arial"/>
          <w:szCs w:val="24"/>
        </w:rPr>
        <w:t>4</w:t>
      </w:r>
      <w:r w:rsidRPr="00801AD7">
        <w:rPr>
          <w:rFonts w:eastAsia="Arial" w:cs="Arial"/>
          <w:szCs w:val="24"/>
        </w:rPr>
        <w:t>/2</w:t>
      </w:r>
      <w:r w:rsidR="00E23EFA" w:rsidRPr="00801AD7">
        <w:rPr>
          <w:rFonts w:eastAsia="Arial" w:cs="Arial"/>
          <w:szCs w:val="24"/>
        </w:rPr>
        <w:t>5</w:t>
      </w:r>
      <w:r w:rsidRPr="00801AD7">
        <w:rPr>
          <w:rFonts w:eastAsia="Arial" w:cs="Arial"/>
          <w:szCs w:val="24"/>
        </w:rPr>
        <w:t xml:space="preserve">, formal Committee meetings were held quarterly in April, July, </w:t>
      </w:r>
      <w:r w:rsidR="003F0821" w:rsidRPr="00801AD7">
        <w:rPr>
          <w:rFonts w:eastAsia="Arial" w:cs="Arial"/>
          <w:szCs w:val="24"/>
        </w:rPr>
        <w:t xml:space="preserve">September, </w:t>
      </w:r>
      <w:r w:rsidR="0867AB7A" w:rsidRPr="00801AD7">
        <w:rPr>
          <w:rFonts w:eastAsia="Arial" w:cs="Arial"/>
          <w:szCs w:val="24"/>
        </w:rPr>
        <w:t>October,</w:t>
      </w:r>
      <w:r w:rsidRPr="00801AD7">
        <w:rPr>
          <w:rFonts w:eastAsia="Arial" w:cs="Arial"/>
          <w:szCs w:val="24"/>
        </w:rPr>
        <w:t xml:space="preserve"> and </w:t>
      </w:r>
      <w:r w:rsidR="3B2E1624" w:rsidRPr="00801AD7">
        <w:rPr>
          <w:rFonts w:eastAsia="Arial" w:cs="Arial"/>
          <w:szCs w:val="24"/>
        </w:rPr>
        <w:t>January</w:t>
      </w:r>
      <w:r w:rsidR="20680E81" w:rsidRPr="00801AD7">
        <w:rPr>
          <w:rFonts w:eastAsia="Arial" w:cs="Arial"/>
          <w:szCs w:val="24"/>
        </w:rPr>
        <w:t xml:space="preserve">. </w:t>
      </w:r>
      <w:r w:rsidR="006A4614">
        <w:rPr>
          <w:rFonts w:eastAsia="Arial" w:cs="Arial"/>
          <w:szCs w:val="24"/>
        </w:rPr>
        <w:t>F</w:t>
      </w:r>
      <w:r w:rsidR="00C93B42" w:rsidRPr="00801AD7">
        <w:rPr>
          <w:rFonts w:eastAsia="Arial" w:cs="Arial"/>
          <w:szCs w:val="24"/>
        </w:rPr>
        <w:t xml:space="preserve">ull attendance </w:t>
      </w:r>
      <w:r w:rsidR="005B0BE0" w:rsidRPr="00801AD7">
        <w:rPr>
          <w:rFonts w:eastAsia="Arial" w:cs="Arial"/>
          <w:szCs w:val="24"/>
        </w:rPr>
        <w:t>from members</w:t>
      </w:r>
      <w:r w:rsidR="00454FDB">
        <w:rPr>
          <w:rFonts w:eastAsia="Arial" w:cs="Arial"/>
          <w:szCs w:val="24"/>
        </w:rPr>
        <w:t xml:space="preserve">, including </w:t>
      </w:r>
      <w:r w:rsidR="00B16B9C" w:rsidRPr="00801AD7">
        <w:rPr>
          <w:rFonts w:eastAsia="Arial" w:cs="Arial"/>
          <w:szCs w:val="24"/>
        </w:rPr>
        <w:t xml:space="preserve">representatives </w:t>
      </w:r>
      <w:r w:rsidRPr="00801AD7">
        <w:rPr>
          <w:rFonts w:eastAsia="Arial" w:cs="Arial"/>
          <w:szCs w:val="24"/>
        </w:rPr>
        <w:t>from Internal and External Audit</w:t>
      </w:r>
      <w:r w:rsidR="00454FDB">
        <w:rPr>
          <w:rFonts w:eastAsia="Arial" w:cs="Arial"/>
          <w:szCs w:val="24"/>
        </w:rPr>
        <w:t xml:space="preserve"> was recorded.</w:t>
      </w:r>
      <w:r w:rsidR="00801AD7" w:rsidRPr="00801AD7">
        <w:rPr>
          <w:rFonts w:eastAsia="Arial" w:cs="Arial"/>
          <w:szCs w:val="24"/>
        </w:rPr>
        <w:t xml:space="preserve">  </w:t>
      </w:r>
      <w:r w:rsidRPr="00801AD7">
        <w:rPr>
          <w:rFonts w:eastAsia="Arial" w:cs="Arial"/>
          <w:szCs w:val="24"/>
        </w:rPr>
        <w:t xml:space="preserve"> </w:t>
      </w:r>
    </w:p>
    <w:p w14:paraId="713BAC2F" w14:textId="3A5877EE" w:rsidR="00C32153" w:rsidRPr="00801AD7" w:rsidRDefault="00C32153" w:rsidP="00C32153">
      <w:pPr>
        <w:pStyle w:val="BodyText"/>
        <w:spacing w:before="120" w:after="120" w:line="276" w:lineRule="auto"/>
        <w:ind w:right="95"/>
      </w:pPr>
      <w:r w:rsidRPr="00801AD7">
        <w:t>In September 202</w:t>
      </w:r>
      <w:r w:rsidR="00801AD7" w:rsidRPr="00801AD7">
        <w:t>4</w:t>
      </w:r>
      <w:r w:rsidRPr="00801AD7">
        <w:t>, there was an extraordinary meeting held to consider and approve the 202</w:t>
      </w:r>
      <w:r w:rsidR="00801AD7" w:rsidRPr="00801AD7">
        <w:t>3</w:t>
      </w:r>
      <w:r w:rsidRPr="00801AD7">
        <w:t>/2</w:t>
      </w:r>
      <w:r w:rsidR="00801AD7" w:rsidRPr="00801AD7">
        <w:t>4</w:t>
      </w:r>
      <w:r w:rsidRPr="00801AD7">
        <w:t xml:space="preserve"> Annual Report and Accounts. </w:t>
      </w:r>
    </w:p>
    <w:p w14:paraId="19496CAE" w14:textId="27989C40" w:rsidR="00C32153" w:rsidRPr="00454FDB" w:rsidRDefault="00C32153" w:rsidP="00C32153">
      <w:pPr>
        <w:pStyle w:val="ListNumber"/>
        <w:numPr>
          <w:ilvl w:val="0"/>
          <w:numId w:val="0"/>
        </w:numPr>
        <w:spacing w:after="120" w:line="276" w:lineRule="auto"/>
        <w:rPr>
          <w:rFonts w:eastAsia="Arial" w:cs="Arial"/>
          <w:sz w:val="24"/>
        </w:rPr>
      </w:pPr>
      <w:r w:rsidRPr="00454FDB">
        <w:rPr>
          <w:rFonts w:eastAsia="Arial" w:cs="Arial"/>
          <w:sz w:val="24"/>
        </w:rPr>
        <w:t>In addition to the formal Committee meetings, the Committee also meets informally. During 202</w:t>
      </w:r>
      <w:r w:rsidR="00801AD7" w:rsidRPr="00454FDB">
        <w:rPr>
          <w:rFonts w:eastAsia="Arial" w:cs="Arial"/>
          <w:sz w:val="24"/>
        </w:rPr>
        <w:t>4</w:t>
      </w:r>
      <w:r w:rsidRPr="00454FDB">
        <w:rPr>
          <w:rFonts w:eastAsia="Arial" w:cs="Arial"/>
          <w:sz w:val="24"/>
        </w:rPr>
        <w:t>/2</w:t>
      </w:r>
      <w:r w:rsidR="00801AD7" w:rsidRPr="00454FDB">
        <w:rPr>
          <w:rFonts w:eastAsia="Arial" w:cs="Arial"/>
          <w:sz w:val="24"/>
        </w:rPr>
        <w:t>5</w:t>
      </w:r>
      <w:r w:rsidRPr="00454FDB">
        <w:rPr>
          <w:rFonts w:eastAsia="Arial" w:cs="Arial"/>
          <w:sz w:val="24"/>
        </w:rPr>
        <w:t xml:space="preserve">, </w:t>
      </w:r>
      <w:r w:rsidR="00B06B9D" w:rsidRPr="00454FDB">
        <w:rPr>
          <w:rFonts w:eastAsia="Arial" w:cs="Arial"/>
          <w:sz w:val="24"/>
        </w:rPr>
        <w:t xml:space="preserve">an </w:t>
      </w:r>
      <w:r w:rsidRPr="00454FDB">
        <w:rPr>
          <w:rFonts w:eastAsia="Arial" w:cs="Arial"/>
          <w:sz w:val="24"/>
        </w:rPr>
        <w:t>informal meeting</w:t>
      </w:r>
      <w:r w:rsidR="00B06B9D" w:rsidRPr="00454FDB">
        <w:rPr>
          <w:rFonts w:eastAsia="Arial" w:cs="Arial"/>
          <w:sz w:val="24"/>
        </w:rPr>
        <w:t xml:space="preserve"> was </w:t>
      </w:r>
      <w:r w:rsidRPr="00454FDB">
        <w:rPr>
          <w:rFonts w:eastAsia="Arial" w:cs="Arial"/>
          <w:sz w:val="24"/>
        </w:rPr>
        <w:t xml:space="preserve">held in </w:t>
      </w:r>
      <w:r w:rsidR="00B06B9D" w:rsidRPr="00454FDB">
        <w:rPr>
          <w:rFonts w:eastAsia="Arial" w:cs="Arial"/>
          <w:sz w:val="24"/>
        </w:rPr>
        <w:t>February</w:t>
      </w:r>
      <w:r w:rsidR="000361BE">
        <w:rPr>
          <w:rFonts w:eastAsia="Arial" w:cs="Arial"/>
          <w:sz w:val="24"/>
        </w:rPr>
        <w:t xml:space="preserve"> 2025</w:t>
      </w:r>
      <w:r w:rsidR="00B06B9D" w:rsidRPr="00454FDB">
        <w:rPr>
          <w:rFonts w:eastAsia="Arial" w:cs="Arial"/>
          <w:sz w:val="24"/>
        </w:rPr>
        <w:t xml:space="preserve">.  </w:t>
      </w:r>
      <w:r w:rsidRPr="00454FDB">
        <w:rPr>
          <w:rFonts w:eastAsia="Arial" w:cs="Arial"/>
          <w:sz w:val="24"/>
        </w:rPr>
        <w:t xml:space="preserve">These meetings provide the Commissioner with an opportunity to further utilise the Committee’s varied expertise and hold in-depth discussions on specific operational and strategic areas that carry a high degree of risk. The meetings also provide the Committee with the additional context and knowledge with which to assist the Commissioner in discharging her statutory functions. </w:t>
      </w:r>
    </w:p>
    <w:p w14:paraId="52333144" w14:textId="13F1E9FF" w:rsidR="00C32153" w:rsidRPr="00454FDB" w:rsidRDefault="00C32153" w:rsidP="44B343B3">
      <w:pPr>
        <w:spacing w:after="120" w:line="276" w:lineRule="auto"/>
        <w:rPr>
          <w:rFonts w:eastAsia="Arial" w:cs="Arial"/>
          <w:szCs w:val="24"/>
        </w:rPr>
      </w:pPr>
      <w:r w:rsidRPr="00454FDB">
        <w:rPr>
          <w:rFonts w:eastAsia="Arial" w:cs="Arial"/>
          <w:szCs w:val="24"/>
        </w:rPr>
        <w:t>As in previous years, Committee members continue to be updated in real time, by email, of any issues that arise</w:t>
      </w:r>
      <w:r w:rsidR="00D85E94" w:rsidRPr="00454FDB">
        <w:rPr>
          <w:rFonts w:eastAsia="Arial" w:cs="Arial"/>
          <w:szCs w:val="24"/>
        </w:rPr>
        <w:t>.</w:t>
      </w:r>
    </w:p>
    <w:p w14:paraId="14EC5E87" w14:textId="590FC7A5" w:rsidR="00BC6CE2" w:rsidRPr="003A0C14" w:rsidRDefault="00BC6CE2" w:rsidP="44B343B3">
      <w:pPr>
        <w:pStyle w:val="Default"/>
        <w:widowControl w:val="0"/>
        <w:spacing w:after="120" w:line="276" w:lineRule="auto"/>
        <w:rPr>
          <w:rFonts w:ascii="Arial" w:eastAsia="Arial" w:hAnsi="Arial" w:cs="Arial"/>
          <w:b/>
          <w:bCs/>
          <w:color w:val="0B93AA"/>
        </w:rPr>
      </w:pPr>
      <w:r w:rsidRPr="003A0C14">
        <w:rPr>
          <w:rFonts w:ascii="Arial" w:eastAsia="Arial" w:hAnsi="Arial" w:cs="Arial"/>
          <w:b/>
          <w:bCs/>
          <w:color w:val="0B93AA" w:themeColor="accent1"/>
        </w:rPr>
        <w:t>Appraisal of the Committee’s effectiveness</w:t>
      </w:r>
    </w:p>
    <w:p w14:paraId="62C8E658" w14:textId="191CA085" w:rsidR="00BC6CE2" w:rsidRDefault="00BC6CE2" w:rsidP="44B343B3">
      <w:pPr>
        <w:pStyle w:val="BodyText"/>
        <w:spacing w:before="120" w:after="120" w:line="276" w:lineRule="auto"/>
        <w:ind w:right="95"/>
        <w:rPr>
          <w:color w:val="231F20"/>
        </w:rPr>
      </w:pPr>
      <w:r w:rsidRPr="003A0C14">
        <w:rPr>
          <w:color w:val="231F20"/>
        </w:rPr>
        <w:t>In March 202</w:t>
      </w:r>
      <w:r w:rsidR="00F8620C" w:rsidRPr="003A0C14">
        <w:rPr>
          <w:color w:val="231F20"/>
        </w:rPr>
        <w:t>5</w:t>
      </w:r>
      <w:r w:rsidRPr="003A0C14">
        <w:rPr>
          <w:color w:val="231F20"/>
        </w:rPr>
        <w:t xml:space="preserve">, the Committee appraised its own effectiveness and operations for </w:t>
      </w:r>
      <w:r w:rsidR="007B000D" w:rsidRPr="003A0C14">
        <w:rPr>
          <w:color w:val="231F20"/>
        </w:rPr>
        <w:t>2024/25,</w:t>
      </w:r>
      <w:r w:rsidRPr="003A0C14">
        <w:rPr>
          <w:color w:val="231F20"/>
        </w:rPr>
        <w:t xml:space="preserve"> and a</w:t>
      </w:r>
      <w:r w:rsidRPr="003A0C14">
        <w:t xml:space="preserve">nnual reviews were completed by the Chair with the other members of the Committee. Following these meetings, the Commissioner and the Chair discussed the Chair’s performance and that of the Committee. As a result of these discussions, </w:t>
      </w:r>
      <w:r w:rsidRPr="003A0C14">
        <w:rPr>
          <w:color w:val="231F20"/>
        </w:rPr>
        <w:t>the Committee has concluded that it continues to operate effectively, noting that both the Chair and the Commissioner can confirm the commitment of the members and provide assurance on the effectiveness of the Committee</w:t>
      </w:r>
      <w:r w:rsidR="005175A8" w:rsidRPr="003A0C14">
        <w:rPr>
          <w:color w:val="231F20"/>
        </w:rPr>
        <w:t xml:space="preserve"> and the wide range of skills and experience that members bring to the Committee</w:t>
      </w:r>
      <w:r w:rsidRPr="003A0C14">
        <w:rPr>
          <w:color w:val="231F20"/>
        </w:rPr>
        <w:t xml:space="preserve">. </w:t>
      </w:r>
    </w:p>
    <w:p w14:paraId="5D43BC0B" w14:textId="77777777" w:rsidR="00082651" w:rsidRPr="00082651" w:rsidRDefault="00082651" w:rsidP="00082651">
      <w:pPr>
        <w:pStyle w:val="BodyText"/>
        <w:spacing w:before="120" w:after="120" w:line="276" w:lineRule="auto"/>
        <w:ind w:right="95"/>
        <w:rPr>
          <w:color w:val="231F20"/>
        </w:rPr>
      </w:pPr>
      <w:r w:rsidRPr="00082651">
        <w:rPr>
          <w:color w:val="231F20"/>
        </w:rPr>
        <w:t xml:space="preserve">This review took place during March 2025 and Committee members commented that:  </w:t>
      </w:r>
    </w:p>
    <w:p w14:paraId="0A91E6BD" w14:textId="62FE67C0" w:rsidR="00082651" w:rsidRPr="00E47D33" w:rsidRDefault="00082651" w:rsidP="00082651">
      <w:pPr>
        <w:widowControl w:val="0"/>
        <w:numPr>
          <w:ilvl w:val="0"/>
          <w:numId w:val="35"/>
        </w:numPr>
        <w:pBdr>
          <w:top w:val="nil"/>
          <w:left w:val="nil"/>
          <w:bottom w:val="nil"/>
          <w:right w:val="nil"/>
          <w:between w:val="nil"/>
        </w:pBdr>
        <w:spacing w:before="120" w:after="120" w:line="276" w:lineRule="auto"/>
        <w:ind w:right="95"/>
        <w:rPr>
          <w:rFonts w:eastAsia="Arial" w:cs="Arial"/>
          <w:color w:val="231F20"/>
        </w:rPr>
      </w:pPr>
      <w:r w:rsidRPr="00E47D33">
        <w:rPr>
          <w:rFonts w:cs="Arial"/>
          <w:color w:val="000000"/>
        </w:rPr>
        <w:t>They welcomed</w:t>
      </w:r>
      <w:r w:rsidRPr="00E47D33">
        <w:rPr>
          <w:rFonts w:ascii="Calibri" w:hAnsi="Calibri" w:cs="Calibri"/>
          <w:color w:val="000000"/>
        </w:rPr>
        <w:t xml:space="preserve"> </w:t>
      </w:r>
      <w:r w:rsidRPr="00E47D33">
        <w:rPr>
          <w:rFonts w:cs="Arial"/>
          <w:color w:val="000000"/>
          <w:szCs w:val="24"/>
        </w:rPr>
        <w:t xml:space="preserve">the transparency and respect between the Commissioner, the Commissioner’s </w:t>
      </w:r>
      <w:r w:rsidRPr="00E47D33">
        <w:rPr>
          <w:rFonts w:cs="Arial"/>
          <w:color w:val="000000"/>
        </w:rPr>
        <w:t>staff,</w:t>
      </w:r>
      <w:r w:rsidRPr="00E47D33">
        <w:rPr>
          <w:rFonts w:cs="Arial"/>
          <w:color w:val="000000"/>
          <w:szCs w:val="24"/>
        </w:rPr>
        <w:t xml:space="preserve"> and the Members</w:t>
      </w:r>
      <w:r w:rsidR="00824F09">
        <w:rPr>
          <w:rFonts w:cs="Arial"/>
          <w:color w:val="000000"/>
          <w:szCs w:val="24"/>
        </w:rPr>
        <w:t xml:space="preserve">.  </w:t>
      </w:r>
    </w:p>
    <w:p w14:paraId="1A4D93FD" w14:textId="3F328374" w:rsidR="00082651" w:rsidRPr="004A4C0F" w:rsidRDefault="00082651" w:rsidP="00082651">
      <w:pPr>
        <w:widowControl w:val="0"/>
        <w:numPr>
          <w:ilvl w:val="0"/>
          <w:numId w:val="35"/>
        </w:numPr>
        <w:pBdr>
          <w:top w:val="nil"/>
          <w:left w:val="nil"/>
          <w:bottom w:val="nil"/>
          <w:right w:val="nil"/>
          <w:between w:val="nil"/>
        </w:pBdr>
        <w:spacing w:before="120" w:after="120" w:line="276" w:lineRule="auto"/>
        <w:ind w:right="95"/>
        <w:rPr>
          <w:rFonts w:eastAsia="Arial" w:cs="Arial"/>
          <w:color w:val="231F20"/>
          <w:szCs w:val="24"/>
        </w:rPr>
      </w:pPr>
      <w:r w:rsidRPr="004A4C0F">
        <w:rPr>
          <w:rFonts w:cs="Arial"/>
          <w:color w:val="000000"/>
        </w:rPr>
        <w:t>T</w:t>
      </w:r>
      <w:r w:rsidRPr="004A4C0F">
        <w:rPr>
          <w:rFonts w:cs="Arial"/>
          <w:color w:val="000000"/>
          <w:szCs w:val="24"/>
        </w:rPr>
        <w:t>h</w:t>
      </w:r>
      <w:r w:rsidRPr="004A4C0F">
        <w:rPr>
          <w:rFonts w:cs="Arial"/>
          <w:color w:val="000000"/>
        </w:rPr>
        <w:t>ey feel</w:t>
      </w:r>
      <w:r w:rsidRPr="004A4C0F">
        <w:rPr>
          <w:rFonts w:cs="Arial"/>
          <w:color w:val="000000"/>
          <w:szCs w:val="24"/>
        </w:rPr>
        <w:t xml:space="preserve"> well supported </w:t>
      </w:r>
      <w:r w:rsidRPr="004A4C0F">
        <w:rPr>
          <w:rFonts w:cs="Arial"/>
          <w:color w:val="000000"/>
        </w:rPr>
        <w:t xml:space="preserve">and </w:t>
      </w:r>
      <w:r w:rsidRPr="004A4C0F">
        <w:rPr>
          <w:rFonts w:cs="Arial"/>
          <w:color w:val="000000"/>
          <w:szCs w:val="24"/>
        </w:rPr>
        <w:t>receiv</w:t>
      </w:r>
      <w:r w:rsidRPr="004A4C0F">
        <w:rPr>
          <w:rFonts w:cs="Arial"/>
          <w:color w:val="000000"/>
        </w:rPr>
        <w:t>e</w:t>
      </w:r>
      <w:r w:rsidRPr="004A4C0F">
        <w:rPr>
          <w:rFonts w:cs="Arial"/>
          <w:color w:val="000000"/>
          <w:szCs w:val="24"/>
        </w:rPr>
        <w:t xml:space="preserve"> good quality </w:t>
      </w:r>
      <w:r w:rsidR="003042FD">
        <w:rPr>
          <w:rFonts w:cs="Arial"/>
          <w:color w:val="000000"/>
          <w:szCs w:val="24"/>
        </w:rPr>
        <w:t>information</w:t>
      </w:r>
      <w:r w:rsidRPr="004A4C0F">
        <w:rPr>
          <w:rFonts w:cs="Arial"/>
          <w:color w:val="000000"/>
          <w:szCs w:val="24"/>
        </w:rPr>
        <w:t xml:space="preserve"> and timely responses to any questions raised.</w:t>
      </w:r>
    </w:p>
    <w:p w14:paraId="4BE27941" w14:textId="106C243F" w:rsidR="00BA3A71" w:rsidRPr="00BA3A71" w:rsidRDefault="00BA3A71" w:rsidP="00BA3A71">
      <w:pPr>
        <w:pStyle w:val="ListParagraph"/>
        <w:numPr>
          <w:ilvl w:val="0"/>
          <w:numId w:val="35"/>
        </w:numPr>
      </w:pPr>
      <w:r w:rsidRPr="00BA3A71">
        <w:t xml:space="preserve">They feel there is high standard of governance, identification, and mitigation for risk management. </w:t>
      </w:r>
    </w:p>
    <w:p w14:paraId="2D3314A6" w14:textId="7A91BABD" w:rsidR="00082651" w:rsidRPr="005A467C" w:rsidRDefault="00130837" w:rsidP="00082651">
      <w:pPr>
        <w:widowControl w:val="0"/>
        <w:numPr>
          <w:ilvl w:val="0"/>
          <w:numId w:val="34"/>
        </w:numPr>
        <w:pBdr>
          <w:top w:val="nil"/>
          <w:left w:val="nil"/>
          <w:bottom w:val="nil"/>
          <w:right w:val="nil"/>
          <w:between w:val="nil"/>
        </w:pBdr>
        <w:spacing w:before="120" w:after="120" w:line="276" w:lineRule="auto"/>
        <w:ind w:right="95"/>
        <w:rPr>
          <w:rFonts w:eastAsia="Arial" w:cs="Arial"/>
          <w:color w:val="231F20"/>
          <w:szCs w:val="24"/>
        </w:rPr>
      </w:pPr>
      <w:r w:rsidRPr="005A467C">
        <w:lastRenderedPageBreak/>
        <w:t xml:space="preserve">There is </w:t>
      </w:r>
      <w:r w:rsidR="005A467C" w:rsidRPr="005A467C">
        <w:t xml:space="preserve">good </w:t>
      </w:r>
      <w:r w:rsidRPr="005A467C">
        <w:t xml:space="preserve">governance </w:t>
      </w:r>
      <w:r w:rsidR="00B35E80">
        <w:t>with t</w:t>
      </w:r>
      <w:r w:rsidRPr="005A467C">
        <w:t>he wide range of members skills and experience</w:t>
      </w:r>
      <w:r w:rsidR="005A467C" w:rsidRPr="005A467C">
        <w:t>.</w:t>
      </w:r>
      <w:r w:rsidR="00082651" w:rsidRPr="005A467C">
        <w:rPr>
          <w:rFonts w:cs="Arial"/>
          <w:color w:val="000000"/>
        </w:rPr>
        <w:t xml:space="preserve">  Members agreed that </w:t>
      </w:r>
      <w:r w:rsidR="00082651" w:rsidRPr="005A467C">
        <w:rPr>
          <w:rFonts w:cs="Arial"/>
          <w:color w:val="000000"/>
          <w:szCs w:val="24"/>
        </w:rPr>
        <w:t>each time a new member is recruited there is a review of existing skill sets and the Commissioner’s needs to ensure the right balance of support and advice is maintained</w:t>
      </w:r>
      <w:r w:rsidR="00B35E80">
        <w:rPr>
          <w:rFonts w:cs="Arial"/>
          <w:color w:val="000000"/>
          <w:szCs w:val="24"/>
        </w:rPr>
        <w:t xml:space="preserve"> and </w:t>
      </w:r>
      <w:r w:rsidR="0077068E">
        <w:rPr>
          <w:rFonts w:cs="Arial"/>
          <w:color w:val="000000"/>
          <w:szCs w:val="24"/>
        </w:rPr>
        <w:t>enhance the diversity of the Committee</w:t>
      </w:r>
      <w:r w:rsidR="00082651" w:rsidRPr="005A467C">
        <w:rPr>
          <w:rFonts w:cs="Arial"/>
          <w:color w:val="000000"/>
          <w:szCs w:val="24"/>
        </w:rPr>
        <w:t xml:space="preserve">. </w:t>
      </w:r>
    </w:p>
    <w:p w14:paraId="1BABDF93" w14:textId="318BF8A9" w:rsidR="00082651" w:rsidRPr="00D34D4B" w:rsidRDefault="00824F09" w:rsidP="00082651">
      <w:pPr>
        <w:widowControl w:val="0"/>
        <w:numPr>
          <w:ilvl w:val="0"/>
          <w:numId w:val="34"/>
        </w:numPr>
        <w:pBdr>
          <w:top w:val="nil"/>
          <w:left w:val="nil"/>
          <w:bottom w:val="nil"/>
          <w:right w:val="nil"/>
          <w:between w:val="nil"/>
        </w:pBdr>
        <w:spacing w:before="120" w:after="120" w:line="276" w:lineRule="auto"/>
        <w:ind w:right="95"/>
        <w:rPr>
          <w:rFonts w:eastAsia="Arial" w:cs="Arial"/>
          <w:color w:val="231F20"/>
        </w:rPr>
      </w:pPr>
      <w:r w:rsidRPr="00D34D4B">
        <w:rPr>
          <w:rFonts w:cs="Arial"/>
          <w:color w:val="000000"/>
        </w:rPr>
        <w:t xml:space="preserve">With the </w:t>
      </w:r>
      <w:r w:rsidR="00082651" w:rsidRPr="00D34D4B">
        <w:rPr>
          <w:rFonts w:cs="Arial"/>
          <w:color w:val="000000"/>
          <w:szCs w:val="24"/>
        </w:rPr>
        <w:t>appointment of the new Commissioner</w:t>
      </w:r>
      <w:r w:rsidR="00D34D4B" w:rsidRPr="00D34D4B">
        <w:rPr>
          <w:rFonts w:cs="Arial"/>
          <w:color w:val="000000"/>
          <w:szCs w:val="24"/>
        </w:rPr>
        <w:t xml:space="preserve"> they feel there has been a smooth transition between Commissioners.  </w:t>
      </w:r>
      <w:r w:rsidR="00082651" w:rsidRPr="00D34D4B">
        <w:rPr>
          <w:rFonts w:cs="Arial"/>
          <w:color w:val="000000"/>
          <w:szCs w:val="24"/>
        </w:rPr>
        <w:t xml:space="preserve"> </w:t>
      </w:r>
    </w:p>
    <w:p w14:paraId="5039A6DE" w14:textId="4DE1A126" w:rsidR="00BC6CE2" w:rsidRPr="004B2973" w:rsidRDefault="00BC6CE2" w:rsidP="44B343B3">
      <w:pPr>
        <w:pStyle w:val="BodyText"/>
        <w:spacing w:before="120" w:after="120" w:line="276" w:lineRule="auto"/>
        <w:ind w:right="95"/>
        <w:rPr>
          <w:color w:val="231F20"/>
        </w:rPr>
      </w:pPr>
      <w:r w:rsidRPr="004B2973">
        <w:rPr>
          <w:color w:val="231F20"/>
        </w:rPr>
        <w:t>In addition to the appraisals between the Chair and Committee members, the Commissioner’s internal auditors (TIAA) undertake an independent review of the Committee’s effectiveness. This review involves discussions with the Committee members.</w:t>
      </w:r>
    </w:p>
    <w:p w14:paraId="77BB92E7" w14:textId="11D27125" w:rsidR="004C7080" w:rsidRPr="004055CD" w:rsidRDefault="004C7080" w:rsidP="2C43A166">
      <w:pPr>
        <w:pStyle w:val="ListNumber"/>
        <w:numPr>
          <w:ilvl w:val="0"/>
          <w:numId w:val="0"/>
        </w:numPr>
        <w:spacing w:after="120" w:line="276" w:lineRule="auto"/>
        <w:rPr>
          <w:rFonts w:eastAsia="Arial" w:cs="Arial"/>
          <w:sz w:val="24"/>
          <w:lang w:eastAsia="en-US"/>
        </w:rPr>
      </w:pPr>
      <w:r w:rsidRPr="2C43A166">
        <w:rPr>
          <w:rFonts w:eastAsia="Arial" w:cs="Arial"/>
          <w:sz w:val="24"/>
        </w:rPr>
        <w:t xml:space="preserve">As a result of these discussions, both the Commissioner and the Chair </w:t>
      </w:r>
      <w:r w:rsidR="00A17A2D" w:rsidRPr="2C43A166">
        <w:rPr>
          <w:rFonts w:eastAsia="Arial" w:cs="Arial"/>
          <w:sz w:val="24"/>
        </w:rPr>
        <w:t>can</w:t>
      </w:r>
      <w:r w:rsidRPr="2C43A166">
        <w:rPr>
          <w:rFonts w:eastAsia="Arial" w:cs="Arial"/>
          <w:sz w:val="24"/>
        </w:rPr>
        <w:t xml:space="preserve"> provide assurance on the effectiveness of the Committee</w:t>
      </w:r>
      <w:r w:rsidR="00C80825" w:rsidRPr="2C43A166">
        <w:rPr>
          <w:rFonts w:eastAsia="Arial" w:cs="Arial"/>
          <w:sz w:val="24"/>
        </w:rPr>
        <w:t xml:space="preserve"> and </w:t>
      </w:r>
      <w:r w:rsidRPr="2C43A166">
        <w:rPr>
          <w:rFonts w:eastAsia="Arial" w:cs="Arial"/>
          <w:sz w:val="24"/>
          <w:lang w:eastAsia="en-US"/>
        </w:rPr>
        <w:t>that members work well together.</w:t>
      </w:r>
      <w:bookmarkStart w:id="0" w:name="_Hlk92274320"/>
    </w:p>
    <w:p w14:paraId="71FF9EE7" w14:textId="77777777" w:rsidR="004C7080" w:rsidRPr="000F1062" w:rsidRDefault="004C7080" w:rsidP="44B343B3">
      <w:pPr>
        <w:pStyle w:val="Default"/>
        <w:widowControl w:val="0"/>
        <w:spacing w:after="120" w:line="276" w:lineRule="auto"/>
        <w:rPr>
          <w:rFonts w:ascii="Arial" w:eastAsia="Arial" w:hAnsi="Arial" w:cs="Arial"/>
          <w:b/>
          <w:bCs/>
          <w:color w:val="0B93AA"/>
        </w:rPr>
      </w:pPr>
      <w:r w:rsidRPr="000F1062">
        <w:rPr>
          <w:rFonts w:ascii="Arial" w:eastAsia="Arial" w:hAnsi="Arial" w:cs="Arial"/>
          <w:b/>
          <w:bCs/>
          <w:color w:val="0B93AA" w:themeColor="accent1"/>
        </w:rPr>
        <w:t>Learning and Development</w:t>
      </w:r>
    </w:p>
    <w:p w14:paraId="0620081D" w14:textId="0BFFB11E" w:rsidR="00723320" w:rsidRPr="00377601" w:rsidRDefault="004C7080" w:rsidP="00723320">
      <w:pPr>
        <w:spacing w:after="120" w:line="276" w:lineRule="auto"/>
        <w:rPr>
          <w:rFonts w:eastAsia="Arial" w:cs="Arial"/>
          <w:szCs w:val="24"/>
        </w:rPr>
      </w:pPr>
      <w:r w:rsidRPr="006E310E">
        <w:rPr>
          <w:rFonts w:eastAsia="Arial" w:cs="Arial"/>
          <w:szCs w:val="24"/>
        </w:rPr>
        <w:t>Members are invited to assess their training needs annually</w:t>
      </w:r>
      <w:r w:rsidR="6FD16DA2" w:rsidRPr="00377601">
        <w:rPr>
          <w:rFonts w:eastAsia="Arial" w:cs="Arial"/>
          <w:szCs w:val="24"/>
        </w:rPr>
        <w:t xml:space="preserve">. </w:t>
      </w:r>
      <w:r w:rsidRPr="00377601">
        <w:rPr>
          <w:rFonts w:eastAsia="Arial" w:cs="Arial"/>
          <w:szCs w:val="24"/>
        </w:rPr>
        <w:t xml:space="preserve">During the year, Audit and Risk Assurance Committee members </w:t>
      </w:r>
      <w:r w:rsidR="00B00C08" w:rsidRPr="00377601">
        <w:rPr>
          <w:rFonts w:eastAsia="Arial" w:cs="Arial"/>
          <w:szCs w:val="24"/>
        </w:rPr>
        <w:t>received an update on the Global Internal Au</w:t>
      </w:r>
      <w:r w:rsidR="00DC650B" w:rsidRPr="00377601">
        <w:rPr>
          <w:rFonts w:eastAsia="Arial" w:cs="Arial"/>
          <w:szCs w:val="24"/>
        </w:rPr>
        <w:t xml:space="preserve">dit Standards </w:t>
      </w:r>
      <w:r w:rsidR="00CA66BD" w:rsidRPr="00377601">
        <w:rPr>
          <w:rFonts w:eastAsia="Arial" w:cs="Arial"/>
          <w:szCs w:val="24"/>
        </w:rPr>
        <w:t>from TIAA our internal auditors</w:t>
      </w:r>
      <w:r w:rsidR="0081403E">
        <w:rPr>
          <w:rFonts w:eastAsia="Arial" w:cs="Arial"/>
          <w:szCs w:val="24"/>
        </w:rPr>
        <w:t>,</w:t>
      </w:r>
      <w:r w:rsidR="00CA66BD" w:rsidRPr="00377601">
        <w:rPr>
          <w:rFonts w:eastAsia="Arial" w:cs="Arial"/>
          <w:szCs w:val="24"/>
        </w:rPr>
        <w:t xml:space="preserve"> and </w:t>
      </w:r>
      <w:r w:rsidR="002A4A08" w:rsidRPr="00377601">
        <w:rPr>
          <w:rFonts w:eastAsia="Arial" w:cs="Arial"/>
          <w:szCs w:val="24"/>
        </w:rPr>
        <w:t>reviewed the Audit Quality Report from Audit Wales</w:t>
      </w:r>
      <w:r w:rsidR="00723320" w:rsidRPr="00377601">
        <w:rPr>
          <w:rFonts w:eastAsia="Arial" w:cs="Arial"/>
          <w:szCs w:val="24"/>
        </w:rPr>
        <w:t xml:space="preserve">, both showing commitment from both internal and external auditors </w:t>
      </w:r>
      <w:r w:rsidR="00377601" w:rsidRPr="00377601">
        <w:rPr>
          <w:rFonts w:eastAsia="Arial" w:cs="Arial"/>
          <w:szCs w:val="24"/>
        </w:rPr>
        <w:t xml:space="preserve">in committing to delivering and investing in high quality audit services.  </w:t>
      </w:r>
    </w:p>
    <w:bookmarkEnd w:id="0"/>
    <w:p w14:paraId="7303F24D" w14:textId="77777777" w:rsidR="004C7080" w:rsidRPr="00A17A45" w:rsidRDefault="004C7080" w:rsidP="44B343B3">
      <w:pPr>
        <w:pStyle w:val="Default"/>
        <w:widowControl w:val="0"/>
        <w:spacing w:after="120" w:line="276" w:lineRule="auto"/>
        <w:rPr>
          <w:rFonts w:ascii="Arial" w:eastAsia="Arial" w:hAnsi="Arial" w:cs="Arial"/>
          <w:b/>
          <w:bCs/>
          <w:color w:val="0B93AA"/>
        </w:rPr>
      </w:pPr>
      <w:r w:rsidRPr="00A17A45">
        <w:rPr>
          <w:rFonts w:ascii="Arial" w:eastAsia="Arial" w:hAnsi="Arial" w:cs="Arial"/>
          <w:b/>
          <w:bCs/>
          <w:color w:val="0B93AA" w:themeColor="accent1"/>
        </w:rPr>
        <w:t>Conclusion</w:t>
      </w:r>
    </w:p>
    <w:p w14:paraId="0823537B" w14:textId="73E17914" w:rsidR="00B21B0D" w:rsidRPr="00D34EC3" w:rsidRDefault="00B21B0D" w:rsidP="44B343B3">
      <w:pPr>
        <w:pStyle w:val="BodyText"/>
        <w:spacing w:before="120" w:after="120" w:line="276" w:lineRule="auto"/>
        <w:ind w:right="95"/>
        <w:rPr>
          <w:color w:val="231F20"/>
        </w:rPr>
      </w:pPr>
      <w:r w:rsidRPr="00D34EC3">
        <w:rPr>
          <w:color w:val="231F20"/>
        </w:rPr>
        <w:t>For 202</w:t>
      </w:r>
      <w:r w:rsidR="00A17A45" w:rsidRPr="00D34EC3">
        <w:rPr>
          <w:color w:val="231F20"/>
        </w:rPr>
        <w:t>4</w:t>
      </w:r>
      <w:r w:rsidRPr="00D34EC3">
        <w:rPr>
          <w:color w:val="231F20"/>
        </w:rPr>
        <w:t>/2</w:t>
      </w:r>
      <w:r w:rsidR="00A17A45" w:rsidRPr="00D34EC3">
        <w:rPr>
          <w:color w:val="231F20"/>
        </w:rPr>
        <w:t>5</w:t>
      </w:r>
      <w:r w:rsidRPr="00D34EC3">
        <w:rPr>
          <w:color w:val="231F20"/>
        </w:rPr>
        <w:t xml:space="preserve">, the Committee consider that, based on the findings of the auditors and the work that the Committee has undertaken, it can provide </w:t>
      </w:r>
      <w:r w:rsidR="003F0821" w:rsidRPr="00D34EC3">
        <w:rPr>
          <w:color w:val="231F20"/>
        </w:rPr>
        <w:t>the Commissioner</w:t>
      </w:r>
      <w:r w:rsidRPr="00D34EC3">
        <w:rPr>
          <w:color w:val="231F20"/>
        </w:rPr>
        <w:t xml:space="preserve"> with a substantial level of assurance on the following areas of the Commissioner’s governance framework: Committee can confirm that:</w:t>
      </w:r>
    </w:p>
    <w:p w14:paraId="49FEA170" w14:textId="6E82FBB4" w:rsidR="00BC6CE2" w:rsidRPr="00D34EC3" w:rsidRDefault="003F0821" w:rsidP="44B343B3">
      <w:pPr>
        <w:pStyle w:val="ListParagraph"/>
        <w:numPr>
          <w:ilvl w:val="0"/>
          <w:numId w:val="30"/>
        </w:numPr>
        <w:spacing w:after="120" w:line="276" w:lineRule="auto"/>
        <w:rPr>
          <w:rFonts w:eastAsia="Arial" w:cs="Arial"/>
          <w:szCs w:val="24"/>
        </w:rPr>
      </w:pPr>
      <w:r w:rsidRPr="00D34EC3">
        <w:rPr>
          <w:rFonts w:eastAsia="Arial" w:cs="Arial"/>
          <w:szCs w:val="24"/>
        </w:rPr>
        <w:t>T</w:t>
      </w:r>
      <w:r w:rsidR="00BC6CE2" w:rsidRPr="00D34EC3">
        <w:rPr>
          <w:rFonts w:eastAsia="Arial" w:cs="Arial"/>
          <w:szCs w:val="24"/>
        </w:rPr>
        <w:t xml:space="preserve">he risk assessment and risk management arrangements </w:t>
      </w:r>
      <w:bookmarkStart w:id="1" w:name="_Int_Yq5Fg2GB"/>
      <w:r w:rsidR="00BC6CE2" w:rsidRPr="00D34EC3">
        <w:rPr>
          <w:rFonts w:eastAsia="Arial" w:cs="Arial"/>
          <w:szCs w:val="24"/>
        </w:rPr>
        <w:t>appear to be</w:t>
      </w:r>
      <w:bookmarkEnd w:id="1"/>
      <w:r w:rsidR="00BC6CE2" w:rsidRPr="00D34EC3">
        <w:rPr>
          <w:rFonts w:eastAsia="Arial" w:cs="Arial"/>
          <w:szCs w:val="24"/>
        </w:rPr>
        <w:t xml:space="preserve"> robust and operating effectively within a clear policy framework. </w:t>
      </w:r>
    </w:p>
    <w:p w14:paraId="4884218D" w14:textId="256BD977" w:rsidR="00BC6CE2" w:rsidRPr="00D34EC3" w:rsidRDefault="003F0821" w:rsidP="44B343B3">
      <w:pPr>
        <w:pStyle w:val="ListParagraph"/>
        <w:numPr>
          <w:ilvl w:val="0"/>
          <w:numId w:val="30"/>
        </w:numPr>
        <w:spacing w:after="120" w:line="276" w:lineRule="auto"/>
        <w:rPr>
          <w:rFonts w:eastAsia="Arial" w:cs="Arial"/>
          <w:szCs w:val="24"/>
        </w:rPr>
      </w:pPr>
      <w:r w:rsidRPr="00D34EC3">
        <w:rPr>
          <w:rFonts w:eastAsia="Arial" w:cs="Arial"/>
          <w:szCs w:val="24"/>
        </w:rPr>
        <w:t>F</w:t>
      </w:r>
      <w:r w:rsidR="00BC6CE2" w:rsidRPr="00D34EC3">
        <w:rPr>
          <w:rFonts w:eastAsia="Arial" w:cs="Arial"/>
          <w:szCs w:val="24"/>
        </w:rPr>
        <w:t xml:space="preserve">inancial reporting is consistent with the requirements of the Government’s Financial Reporting Manual and reports are prepared in accordance with appropriate accounting policies. </w:t>
      </w:r>
    </w:p>
    <w:p w14:paraId="1007EC3A" w14:textId="6AB85C38" w:rsidR="00BC6CE2" w:rsidRPr="00D34EC3" w:rsidRDefault="003F0821" w:rsidP="44B343B3">
      <w:pPr>
        <w:pStyle w:val="ListParagraph"/>
        <w:numPr>
          <w:ilvl w:val="0"/>
          <w:numId w:val="30"/>
        </w:numPr>
        <w:spacing w:after="120" w:line="276" w:lineRule="auto"/>
        <w:rPr>
          <w:rFonts w:eastAsia="Arial" w:cs="Arial"/>
          <w:szCs w:val="24"/>
        </w:rPr>
      </w:pPr>
      <w:r w:rsidRPr="00D34EC3">
        <w:rPr>
          <w:rFonts w:eastAsia="Arial" w:cs="Arial"/>
          <w:szCs w:val="24"/>
        </w:rPr>
        <w:t>I</w:t>
      </w:r>
      <w:r w:rsidR="00BC6CE2" w:rsidRPr="00D34EC3">
        <w:rPr>
          <w:rFonts w:eastAsia="Arial" w:cs="Arial"/>
          <w:szCs w:val="24"/>
        </w:rPr>
        <w:t xml:space="preserve">ts strategic reviews of the risk register suggest that the internal control framework is operating effectively. </w:t>
      </w:r>
    </w:p>
    <w:p w14:paraId="1AFE23EC" w14:textId="258029AB" w:rsidR="00BC6CE2" w:rsidRPr="00865B41" w:rsidRDefault="003F0821" w:rsidP="44B343B3">
      <w:pPr>
        <w:pStyle w:val="ListParagraph"/>
        <w:numPr>
          <w:ilvl w:val="0"/>
          <w:numId w:val="30"/>
        </w:numPr>
        <w:spacing w:after="120" w:line="276" w:lineRule="auto"/>
        <w:rPr>
          <w:rFonts w:eastAsia="Arial" w:cs="Arial"/>
          <w:szCs w:val="24"/>
        </w:rPr>
      </w:pPr>
      <w:r w:rsidRPr="00865B41">
        <w:rPr>
          <w:rFonts w:eastAsia="Arial" w:cs="Arial"/>
          <w:szCs w:val="24"/>
        </w:rPr>
        <w:t>T</w:t>
      </w:r>
      <w:r w:rsidR="00BC6CE2" w:rsidRPr="00865B41">
        <w:rPr>
          <w:rFonts w:eastAsia="Arial" w:cs="Arial"/>
          <w:szCs w:val="24"/>
        </w:rPr>
        <w:t xml:space="preserve">he broader governance arrangements for identifying and reporting fraud and money laundering are robust and in line with good practice. </w:t>
      </w:r>
    </w:p>
    <w:p w14:paraId="22B4C6B7" w14:textId="00156443" w:rsidR="00BC6CE2" w:rsidRPr="00865B41" w:rsidRDefault="003F0821" w:rsidP="44B343B3">
      <w:pPr>
        <w:pStyle w:val="ListParagraph"/>
        <w:numPr>
          <w:ilvl w:val="0"/>
          <w:numId w:val="30"/>
        </w:numPr>
        <w:spacing w:after="120" w:line="276" w:lineRule="auto"/>
        <w:rPr>
          <w:rFonts w:eastAsia="Arial" w:cs="Arial"/>
          <w:szCs w:val="24"/>
        </w:rPr>
      </w:pPr>
      <w:r w:rsidRPr="00865B41">
        <w:rPr>
          <w:rFonts w:eastAsia="Arial" w:cs="Arial"/>
          <w:szCs w:val="24"/>
        </w:rPr>
        <w:t>C</w:t>
      </w:r>
      <w:r w:rsidR="00BC6CE2" w:rsidRPr="00865B41">
        <w:rPr>
          <w:rFonts w:eastAsia="Arial" w:cs="Arial"/>
          <w:szCs w:val="24"/>
        </w:rPr>
        <w:t>yber security arrangements are robust but further assurance has been provided through obtaining external certification with Cyber Essentials and IASME Level 2</w:t>
      </w:r>
      <w:r w:rsidRPr="00865B41">
        <w:rPr>
          <w:rFonts w:eastAsia="Arial" w:cs="Arial"/>
          <w:szCs w:val="24"/>
        </w:rPr>
        <w:t>.</w:t>
      </w:r>
    </w:p>
    <w:p w14:paraId="65927360" w14:textId="5880A044" w:rsidR="00B21B0D" w:rsidRPr="00865B41" w:rsidRDefault="003F0821" w:rsidP="44B343B3">
      <w:pPr>
        <w:pStyle w:val="ListParagraph"/>
        <w:numPr>
          <w:ilvl w:val="0"/>
          <w:numId w:val="30"/>
        </w:numPr>
        <w:spacing w:after="120" w:line="276" w:lineRule="auto"/>
        <w:rPr>
          <w:rFonts w:eastAsia="Arial" w:cs="Arial"/>
          <w:szCs w:val="24"/>
        </w:rPr>
      </w:pPr>
      <w:r w:rsidRPr="00865B41">
        <w:rPr>
          <w:rFonts w:eastAsia="Arial" w:cs="Arial"/>
          <w:szCs w:val="24"/>
        </w:rPr>
        <w:t>T</w:t>
      </w:r>
      <w:r w:rsidR="00BC6CE2" w:rsidRPr="00865B41">
        <w:rPr>
          <w:rFonts w:eastAsia="Arial" w:cs="Arial"/>
          <w:szCs w:val="24"/>
        </w:rPr>
        <w:t>he internal and external auditors provide positive contributions at Committee meetings</w:t>
      </w:r>
      <w:r w:rsidRPr="00865B41">
        <w:rPr>
          <w:rFonts w:eastAsia="Arial" w:cs="Arial"/>
          <w:szCs w:val="24"/>
        </w:rPr>
        <w:t>.</w:t>
      </w:r>
    </w:p>
    <w:p w14:paraId="5904AD48" w14:textId="55687387" w:rsidR="004C7080" w:rsidRPr="00B74E61" w:rsidRDefault="004C7080" w:rsidP="44B343B3">
      <w:pPr>
        <w:spacing w:after="120" w:line="276" w:lineRule="auto"/>
        <w:rPr>
          <w:rFonts w:eastAsia="Arial" w:cs="Arial"/>
          <w:szCs w:val="24"/>
        </w:rPr>
      </w:pPr>
      <w:r w:rsidRPr="00B74E61">
        <w:rPr>
          <w:rFonts w:eastAsia="Arial" w:cs="Arial"/>
          <w:szCs w:val="24"/>
        </w:rPr>
        <w:t xml:space="preserve">As a result of its work during the year and the reports of Internal and External </w:t>
      </w:r>
      <w:r w:rsidR="000F78D2" w:rsidRPr="00B74E61">
        <w:rPr>
          <w:rFonts w:eastAsia="Arial" w:cs="Arial"/>
          <w:szCs w:val="24"/>
        </w:rPr>
        <w:t>audits</w:t>
      </w:r>
      <w:r w:rsidRPr="00B74E61">
        <w:rPr>
          <w:rFonts w:eastAsia="Arial" w:cs="Arial"/>
          <w:szCs w:val="24"/>
        </w:rPr>
        <w:t>, the Audit and Risk Assurance Committee can assure the Accounting Officer (Commissioner) that the governance, financial management</w:t>
      </w:r>
      <w:r w:rsidR="000F78D2" w:rsidRPr="00B74E61">
        <w:rPr>
          <w:rFonts w:eastAsia="Arial" w:cs="Arial"/>
          <w:szCs w:val="24"/>
        </w:rPr>
        <w:t>,</w:t>
      </w:r>
      <w:r w:rsidRPr="00B74E61">
        <w:rPr>
          <w:rFonts w:eastAsia="Arial" w:cs="Arial"/>
          <w:szCs w:val="24"/>
        </w:rPr>
        <w:t xml:space="preserve"> and risk management arrangements continue to be strong and have been robust and reliable during </w:t>
      </w:r>
      <w:r w:rsidR="000F78D2" w:rsidRPr="00B74E61">
        <w:rPr>
          <w:rFonts w:eastAsia="Arial" w:cs="Arial"/>
          <w:szCs w:val="24"/>
        </w:rPr>
        <w:t xml:space="preserve">the </w:t>
      </w:r>
      <w:r w:rsidRPr="00B74E61">
        <w:rPr>
          <w:rFonts w:eastAsia="Arial" w:cs="Arial"/>
          <w:szCs w:val="24"/>
        </w:rPr>
        <w:t>202</w:t>
      </w:r>
      <w:r w:rsidR="00C31075" w:rsidRPr="00B74E61">
        <w:rPr>
          <w:rFonts w:eastAsia="Arial" w:cs="Arial"/>
          <w:szCs w:val="24"/>
        </w:rPr>
        <w:t>4</w:t>
      </w:r>
      <w:r w:rsidRPr="00B74E61">
        <w:rPr>
          <w:rFonts w:eastAsia="Arial" w:cs="Arial"/>
          <w:szCs w:val="24"/>
        </w:rPr>
        <w:t xml:space="preserve"> to 202</w:t>
      </w:r>
      <w:r w:rsidR="00C31075" w:rsidRPr="00B74E61">
        <w:rPr>
          <w:rFonts w:eastAsia="Arial" w:cs="Arial"/>
          <w:szCs w:val="24"/>
        </w:rPr>
        <w:t>5</w:t>
      </w:r>
      <w:r w:rsidRPr="00B74E61">
        <w:rPr>
          <w:rFonts w:eastAsia="Arial" w:cs="Arial"/>
          <w:szCs w:val="24"/>
        </w:rPr>
        <w:t xml:space="preserve"> financial year.</w:t>
      </w:r>
    </w:p>
    <w:p w14:paraId="352E88F9" w14:textId="457C6F10" w:rsidR="004C7080" w:rsidRPr="0085296B" w:rsidRDefault="004C7080" w:rsidP="44B343B3">
      <w:pPr>
        <w:spacing w:after="120" w:line="276" w:lineRule="auto"/>
        <w:rPr>
          <w:rFonts w:eastAsia="Arial" w:cs="Arial"/>
          <w:szCs w:val="24"/>
        </w:rPr>
      </w:pPr>
      <w:r w:rsidRPr="0085296B">
        <w:rPr>
          <w:rFonts w:eastAsia="Arial" w:cs="Arial"/>
          <w:szCs w:val="24"/>
        </w:rPr>
        <w:lastRenderedPageBreak/>
        <w:t>The Audit and Risk Assurance Committee would like to thank TIAA for their work in undertaking the Internal Audit arrangements for the Commissioner. The Committee is also grateful to Audit Wales for its work on the auditing of the annual accounts</w:t>
      </w:r>
      <w:r w:rsidR="003F0821" w:rsidRPr="0085296B">
        <w:rPr>
          <w:rFonts w:eastAsia="Arial" w:cs="Arial"/>
          <w:szCs w:val="24"/>
        </w:rPr>
        <w:t xml:space="preserve"> and the contribution made during committee meetings</w:t>
      </w:r>
      <w:r w:rsidRPr="0085296B">
        <w:rPr>
          <w:rFonts w:eastAsia="Arial" w:cs="Arial"/>
          <w:szCs w:val="24"/>
        </w:rPr>
        <w:t xml:space="preserve">. </w:t>
      </w:r>
    </w:p>
    <w:p w14:paraId="554996DE" w14:textId="315780B1" w:rsidR="004C7080" w:rsidRPr="0033040E" w:rsidRDefault="004C7080" w:rsidP="44B343B3">
      <w:pPr>
        <w:spacing w:after="120" w:line="276" w:lineRule="auto"/>
        <w:rPr>
          <w:rFonts w:eastAsia="Arial" w:cs="Arial"/>
          <w:szCs w:val="24"/>
        </w:rPr>
      </w:pPr>
      <w:r w:rsidRPr="0033040E">
        <w:rPr>
          <w:rFonts w:eastAsia="Arial" w:cs="Arial"/>
          <w:szCs w:val="24"/>
        </w:rPr>
        <w:t>The Committee would not be able to operate effectively without the help and support of the Commissioner</w:t>
      </w:r>
      <w:r w:rsidR="005A2CB1" w:rsidRPr="0033040E">
        <w:rPr>
          <w:rFonts w:eastAsia="Arial" w:cs="Arial"/>
          <w:szCs w:val="24"/>
        </w:rPr>
        <w:t>,</w:t>
      </w:r>
      <w:r w:rsidRPr="0033040E">
        <w:rPr>
          <w:rFonts w:eastAsia="Arial" w:cs="Arial"/>
          <w:szCs w:val="24"/>
        </w:rPr>
        <w:t xml:space="preserve"> who is also the Accounting Officer for her office. The Committee is, of course, most grateful to her in this regard and would also like to thank all the staff who have taken the time to support the work of the Committee</w:t>
      </w:r>
      <w:r w:rsidR="6B40C8D8" w:rsidRPr="0033040E">
        <w:rPr>
          <w:rFonts w:eastAsia="Arial" w:cs="Arial"/>
          <w:szCs w:val="24"/>
        </w:rPr>
        <w:t xml:space="preserve">. </w:t>
      </w:r>
    </w:p>
    <w:p w14:paraId="2EC39088" w14:textId="77777777" w:rsidR="0017155F" w:rsidRPr="000745B4" w:rsidRDefault="0017155F" w:rsidP="44B343B3">
      <w:pPr>
        <w:spacing w:after="120" w:line="276" w:lineRule="auto"/>
        <w:rPr>
          <w:rFonts w:eastAsia="Arial" w:cs="Arial"/>
          <w:szCs w:val="24"/>
          <w:highlight w:val="yellow"/>
        </w:rPr>
      </w:pPr>
    </w:p>
    <w:p w14:paraId="7F14BB3E" w14:textId="1E53FB92" w:rsidR="004C7080" w:rsidRPr="000745B4" w:rsidRDefault="004C7080" w:rsidP="2C43A166">
      <w:pPr>
        <w:spacing w:after="120" w:line="276" w:lineRule="auto"/>
        <w:rPr>
          <w:rFonts w:eastAsia="Arial" w:cs="Arial"/>
          <w:highlight w:val="yellow"/>
        </w:rPr>
      </w:pPr>
      <w:r w:rsidRPr="006E38B0">
        <w:rPr>
          <w:rFonts w:eastAsia="Arial" w:cs="Arial"/>
        </w:rPr>
        <w:t>Claire Bevan</w:t>
      </w:r>
      <w:r w:rsidRPr="006E38B0">
        <w:tab/>
      </w:r>
      <w:r w:rsidR="4E731F6B" w:rsidRPr="006E38B0">
        <w:rPr>
          <w:rFonts w:eastAsia="Arial" w:cs="Arial"/>
        </w:rPr>
        <w:t xml:space="preserve">9 April </w:t>
      </w:r>
      <w:r w:rsidR="00880D9F" w:rsidRPr="006E38B0">
        <w:rPr>
          <w:rFonts w:eastAsia="Arial" w:cs="Arial"/>
        </w:rPr>
        <w:t>202</w:t>
      </w:r>
      <w:r w:rsidR="0033040E" w:rsidRPr="006E38B0">
        <w:rPr>
          <w:rFonts w:eastAsia="Arial" w:cs="Arial"/>
        </w:rPr>
        <w:t>5</w:t>
      </w:r>
      <w:r>
        <w:tab/>
      </w:r>
      <w:r>
        <w:tab/>
      </w:r>
      <w:r>
        <w:tab/>
      </w:r>
    </w:p>
    <w:p w14:paraId="7138F0DE" w14:textId="06846C9C" w:rsidR="00A2284F" w:rsidRPr="0017155F" w:rsidRDefault="004C7080" w:rsidP="44B343B3">
      <w:pPr>
        <w:spacing w:after="120" w:line="276" w:lineRule="auto"/>
        <w:rPr>
          <w:rFonts w:eastAsia="Arial" w:cs="Arial"/>
          <w:szCs w:val="24"/>
        </w:rPr>
      </w:pPr>
      <w:r w:rsidRPr="0033040E">
        <w:rPr>
          <w:rFonts w:eastAsia="Arial" w:cs="Arial"/>
          <w:szCs w:val="24"/>
        </w:rPr>
        <w:t>Chair</w:t>
      </w:r>
      <w:r w:rsidR="0017155F" w:rsidRPr="0033040E">
        <w:rPr>
          <w:rFonts w:eastAsia="Arial" w:cs="Arial"/>
          <w:szCs w:val="24"/>
        </w:rPr>
        <w:t>, o</w:t>
      </w:r>
      <w:r w:rsidRPr="0033040E">
        <w:rPr>
          <w:rFonts w:eastAsia="Arial" w:cs="Arial"/>
          <w:szCs w:val="24"/>
        </w:rPr>
        <w:t>n behalf of the Audit and Risk Assurance Committee</w:t>
      </w:r>
    </w:p>
    <w:sectPr w:rsidR="00A2284F" w:rsidRPr="0017155F" w:rsidSect="00FE71A5">
      <w:headerReference w:type="default" r:id="rId13"/>
      <w:footerReference w:type="default" r:id="rId14"/>
      <w:headerReference w:type="first" r:id="rId15"/>
      <w:footerReference w:type="first" r:id="rId16"/>
      <w:endnotePr>
        <w:numFmt w:val="decimal"/>
      </w:endnotePr>
      <w:pgSz w:w="11906" w:h="16838"/>
      <w:pgMar w:top="1440" w:right="991" w:bottom="1440" w:left="1134"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EC2E1" w14:textId="77777777" w:rsidR="001E64C7" w:rsidRDefault="001E64C7" w:rsidP="003743B4">
      <w:r>
        <w:separator/>
      </w:r>
    </w:p>
  </w:endnote>
  <w:endnote w:type="continuationSeparator" w:id="0">
    <w:p w14:paraId="6B0DF83A" w14:textId="77777777" w:rsidR="001E64C7" w:rsidRDefault="001E64C7" w:rsidP="003743B4">
      <w:r>
        <w:continuationSeparator/>
      </w:r>
    </w:p>
  </w:endnote>
  <w:endnote w:type="continuationNotice" w:id="1">
    <w:p w14:paraId="0F571F4D" w14:textId="77777777" w:rsidR="001E64C7" w:rsidRDefault="001E64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3886827"/>
      <w:docPartObj>
        <w:docPartGallery w:val="Page Numbers (Bottom of Page)"/>
        <w:docPartUnique/>
      </w:docPartObj>
    </w:sdtPr>
    <w:sdtEndPr>
      <w:rPr>
        <w:noProof/>
        <w:sz w:val="20"/>
        <w:szCs w:val="20"/>
      </w:rPr>
    </w:sdtEndPr>
    <w:sdtContent>
      <w:p w14:paraId="785C35BF" w14:textId="00B29420" w:rsidR="007B11D3" w:rsidRPr="00FC2AD0" w:rsidRDefault="007B11D3">
        <w:pPr>
          <w:pStyle w:val="Footer"/>
          <w:jc w:val="right"/>
          <w:rPr>
            <w:sz w:val="20"/>
            <w:szCs w:val="20"/>
          </w:rPr>
        </w:pPr>
        <w:r w:rsidRPr="00FC2AD0">
          <w:rPr>
            <w:sz w:val="20"/>
            <w:szCs w:val="20"/>
          </w:rPr>
          <w:fldChar w:fldCharType="begin"/>
        </w:r>
        <w:r w:rsidRPr="00FC2AD0">
          <w:rPr>
            <w:sz w:val="20"/>
            <w:szCs w:val="20"/>
          </w:rPr>
          <w:instrText xml:space="preserve"> PAGE   \* MERGEFORMAT </w:instrText>
        </w:r>
        <w:r w:rsidRPr="00FC2AD0">
          <w:rPr>
            <w:sz w:val="20"/>
            <w:szCs w:val="20"/>
          </w:rPr>
          <w:fldChar w:fldCharType="separate"/>
        </w:r>
        <w:r w:rsidR="00AB1BB6">
          <w:rPr>
            <w:noProof/>
            <w:sz w:val="20"/>
            <w:szCs w:val="20"/>
          </w:rPr>
          <w:t>5</w:t>
        </w:r>
        <w:r w:rsidRPr="00FC2AD0">
          <w:rPr>
            <w:noProof/>
            <w:sz w:val="20"/>
            <w:szCs w:val="20"/>
          </w:rPr>
          <w:fldChar w:fldCharType="end"/>
        </w:r>
      </w:p>
    </w:sdtContent>
  </w:sdt>
  <w:p w14:paraId="5867DE9C" w14:textId="77777777" w:rsidR="007B11D3" w:rsidRDefault="007B11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6962758"/>
      <w:docPartObj>
        <w:docPartGallery w:val="Page Numbers (Bottom of Page)"/>
        <w:docPartUnique/>
      </w:docPartObj>
    </w:sdtPr>
    <w:sdtEndPr>
      <w:rPr>
        <w:noProof/>
      </w:rPr>
    </w:sdtEndPr>
    <w:sdtContent>
      <w:p w14:paraId="2E730C65" w14:textId="37089869" w:rsidR="00FE7AA4" w:rsidRDefault="00FE7AA4">
        <w:pPr>
          <w:pStyle w:val="Footer"/>
          <w:jc w:val="right"/>
        </w:pPr>
        <w:r>
          <w:fldChar w:fldCharType="begin"/>
        </w:r>
        <w:r>
          <w:instrText xml:space="preserve"> PAGE   \* MERGEFORMAT </w:instrText>
        </w:r>
        <w:r>
          <w:fldChar w:fldCharType="separate"/>
        </w:r>
        <w:r w:rsidR="00AB1BB6">
          <w:rPr>
            <w:noProof/>
          </w:rPr>
          <w:t>1</w:t>
        </w:r>
        <w:r>
          <w:rPr>
            <w:noProof/>
          </w:rPr>
          <w:fldChar w:fldCharType="end"/>
        </w:r>
      </w:p>
    </w:sdtContent>
  </w:sdt>
  <w:p w14:paraId="3B0D7218" w14:textId="77777777" w:rsidR="00FE7AA4" w:rsidRDefault="00FE7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35130" w14:textId="77777777" w:rsidR="001E64C7" w:rsidRDefault="001E64C7" w:rsidP="003743B4">
      <w:r>
        <w:separator/>
      </w:r>
    </w:p>
  </w:footnote>
  <w:footnote w:type="continuationSeparator" w:id="0">
    <w:p w14:paraId="3811C9F0" w14:textId="77777777" w:rsidR="001E64C7" w:rsidRDefault="001E64C7" w:rsidP="003743B4">
      <w:r>
        <w:continuationSeparator/>
      </w:r>
    </w:p>
  </w:footnote>
  <w:footnote w:type="continuationNotice" w:id="1">
    <w:p w14:paraId="55B0844E" w14:textId="77777777" w:rsidR="001E64C7" w:rsidRDefault="001E64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9058A" w14:textId="77777777" w:rsidR="003743B4" w:rsidRDefault="007E2FAC">
    <w:pPr>
      <w:pStyle w:val="Header"/>
    </w:pPr>
    <w:r>
      <w:rPr>
        <w:noProof/>
        <w:lang w:eastAsia="en-GB"/>
      </w:rPr>
      <w:drawing>
        <wp:anchor distT="0" distB="0" distL="114300" distR="114300" simplePos="0" relativeHeight="251658241" behindDoc="1" locked="0" layoutInCell="1" allowOverlap="1" wp14:anchorId="603FDDAD" wp14:editId="0D281F6D">
          <wp:simplePos x="0" y="0"/>
          <wp:positionH relativeFrom="page">
            <wp:align>right</wp:align>
          </wp:positionH>
          <wp:positionV relativeFrom="paragraph">
            <wp:posOffset>-449580</wp:posOffset>
          </wp:positionV>
          <wp:extent cx="7535122" cy="10668000"/>
          <wp:effectExtent l="0" t="0" r="8890" b="0"/>
          <wp:wrapNone/>
          <wp:docPr id="21" name="Picture 21" descr="C:\Users\Richard.jones\AppData\Local\Microsoft\Windows\INetCache\Content.Word\Briefing Template - TEAL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jones\AppData\Local\Microsoft\Windows\INetCache\Content.Word\Briefing Template - TEAL p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5122"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986FD" w14:textId="77777777" w:rsidR="003743B4" w:rsidRDefault="003743B4">
    <w:pPr>
      <w:pStyle w:val="Header"/>
      <w:rPr>
        <w:noProof/>
      </w:rPr>
    </w:pPr>
    <w:r>
      <w:rPr>
        <w:noProof/>
        <w:lang w:eastAsia="en-GB"/>
      </w:rPr>
      <w:drawing>
        <wp:anchor distT="0" distB="0" distL="114300" distR="114300" simplePos="0" relativeHeight="251658240" behindDoc="1" locked="0" layoutInCell="1" allowOverlap="1" wp14:anchorId="574A4973" wp14:editId="57F0AB19">
          <wp:simplePos x="0" y="0"/>
          <wp:positionH relativeFrom="page">
            <wp:posOffset>16510</wp:posOffset>
          </wp:positionH>
          <wp:positionV relativeFrom="paragraph">
            <wp:posOffset>-435610</wp:posOffset>
          </wp:positionV>
          <wp:extent cx="7542530" cy="10668000"/>
          <wp:effectExtent l="0" t="0" r="1270" b="0"/>
          <wp:wrapNone/>
          <wp:docPr id="22" name="Picture 22" descr="C:\Users\Richard.jones\AppData\Local\Microsoft\Windows\INetCache\Content.Word\Briefing Template - T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ard.jones\AppData\Local\Microsoft\Windows\INetCache\Content.Word\Briefing Template - TE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2530"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C7533" w14:textId="77777777" w:rsidR="003743B4" w:rsidRDefault="003743B4">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Yq5Fg2GB" int2:invalidationBookmarkName="" int2:hashCode="aRb2U4uqA6mJZc" int2:id="qI9tOJI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A47E106E"/>
    <w:lvl w:ilvl="0">
      <w:start w:val="1"/>
      <w:numFmt w:val="decimal"/>
      <w:pStyle w:val="ListNumber"/>
      <w:lvlText w:val="%1."/>
      <w:lvlJc w:val="left"/>
      <w:pPr>
        <w:tabs>
          <w:tab w:val="num" w:pos="360"/>
        </w:tabs>
        <w:ind w:left="360" w:hanging="360"/>
      </w:pPr>
    </w:lvl>
  </w:abstractNum>
  <w:abstractNum w:abstractNumId="1" w15:restartNumberingAfterBreak="0">
    <w:nsid w:val="029E1723"/>
    <w:multiLevelType w:val="hybridMultilevel"/>
    <w:tmpl w:val="8DE89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E58E9"/>
    <w:multiLevelType w:val="hybridMultilevel"/>
    <w:tmpl w:val="4D425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D3B3F"/>
    <w:multiLevelType w:val="hybridMultilevel"/>
    <w:tmpl w:val="504852EA"/>
    <w:lvl w:ilvl="0" w:tplc="08090001">
      <w:start w:val="1"/>
      <w:numFmt w:val="bullet"/>
      <w:lvlText w:val=""/>
      <w:lvlJc w:val="left"/>
      <w:pPr>
        <w:ind w:left="2246" w:hanging="360"/>
      </w:pPr>
      <w:rPr>
        <w:rFonts w:ascii="Symbol" w:hAnsi="Symbol" w:hint="default"/>
      </w:rPr>
    </w:lvl>
    <w:lvl w:ilvl="1" w:tplc="08090003" w:tentative="1">
      <w:start w:val="1"/>
      <w:numFmt w:val="bullet"/>
      <w:lvlText w:val="o"/>
      <w:lvlJc w:val="left"/>
      <w:pPr>
        <w:ind w:left="2966" w:hanging="360"/>
      </w:pPr>
      <w:rPr>
        <w:rFonts w:ascii="Courier New" w:hAnsi="Courier New" w:cs="Courier New" w:hint="default"/>
      </w:rPr>
    </w:lvl>
    <w:lvl w:ilvl="2" w:tplc="08090005" w:tentative="1">
      <w:start w:val="1"/>
      <w:numFmt w:val="bullet"/>
      <w:lvlText w:val=""/>
      <w:lvlJc w:val="left"/>
      <w:pPr>
        <w:ind w:left="3686" w:hanging="360"/>
      </w:pPr>
      <w:rPr>
        <w:rFonts w:ascii="Wingdings" w:hAnsi="Wingdings" w:hint="default"/>
      </w:rPr>
    </w:lvl>
    <w:lvl w:ilvl="3" w:tplc="08090001" w:tentative="1">
      <w:start w:val="1"/>
      <w:numFmt w:val="bullet"/>
      <w:lvlText w:val=""/>
      <w:lvlJc w:val="left"/>
      <w:pPr>
        <w:ind w:left="4406" w:hanging="360"/>
      </w:pPr>
      <w:rPr>
        <w:rFonts w:ascii="Symbol" w:hAnsi="Symbol" w:hint="default"/>
      </w:rPr>
    </w:lvl>
    <w:lvl w:ilvl="4" w:tplc="08090003" w:tentative="1">
      <w:start w:val="1"/>
      <w:numFmt w:val="bullet"/>
      <w:lvlText w:val="o"/>
      <w:lvlJc w:val="left"/>
      <w:pPr>
        <w:ind w:left="5126" w:hanging="360"/>
      </w:pPr>
      <w:rPr>
        <w:rFonts w:ascii="Courier New" w:hAnsi="Courier New" w:cs="Courier New" w:hint="default"/>
      </w:rPr>
    </w:lvl>
    <w:lvl w:ilvl="5" w:tplc="08090005" w:tentative="1">
      <w:start w:val="1"/>
      <w:numFmt w:val="bullet"/>
      <w:lvlText w:val=""/>
      <w:lvlJc w:val="left"/>
      <w:pPr>
        <w:ind w:left="5846" w:hanging="360"/>
      </w:pPr>
      <w:rPr>
        <w:rFonts w:ascii="Wingdings" w:hAnsi="Wingdings" w:hint="default"/>
      </w:rPr>
    </w:lvl>
    <w:lvl w:ilvl="6" w:tplc="08090001" w:tentative="1">
      <w:start w:val="1"/>
      <w:numFmt w:val="bullet"/>
      <w:lvlText w:val=""/>
      <w:lvlJc w:val="left"/>
      <w:pPr>
        <w:ind w:left="6566" w:hanging="360"/>
      </w:pPr>
      <w:rPr>
        <w:rFonts w:ascii="Symbol" w:hAnsi="Symbol" w:hint="default"/>
      </w:rPr>
    </w:lvl>
    <w:lvl w:ilvl="7" w:tplc="08090003" w:tentative="1">
      <w:start w:val="1"/>
      <w:numFmt w:val="bullet"/>
      <w:lvlText w:val="o"/>
      <w:lvlJc w:val="left"/>
      <w:pPr>
        <w:ind w:left="7286" w:hanging="360"/>
      </w:pPr>
      <w:rPr>
        <w:rFonts w:ascii="Courier New" w:hAnsi="Courier New" w:cs="Courier New" w:hint="default"/>
      </w:rPr>
    </w:lvl>
    <w:lvl w:ilvl="8" w:tplc="08090005" w:tentative="1">
      <w:start w:val="1"/>
      <w:numFmt w:val="bullet"/>
      <w:lvlText w:val=""/>
      <w:lvlJc w:val="left"/>
      <w:pPr>
        <w:ind w:left="8006" w:hanging="360"/>
      </w:pPr>
      <w:rPr>
        <w:rFonts w:ascii="Wingdings" w:hAnsi="Wingdings" w:hint="default"/>
      </w:rPr>
    </w:lvl>
  </w:abstractNum>
  <w:abstractNum w:abstractNumId="4" w15:restartNumberingAfterBreak="0">
    <w:nsid w:val="07113719"/>
    <w:multiLevelType w:val="hybridMultilevel"/>
    <w:tmpl w:val="047A1E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804BF5"/>
    <w:multiLevelType w:val="hybridMultilevel"/>
    <w:tmpl w:val="6330B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8F36EF"/>
    <w:multiLevelType w:val="multilevel"/>
    <w:tmpl w:val="3F1A44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1B26ED"/>
    <w:multiLevelType w:val="hybridMultilevel"/>
    <w:tmpl w:val="1DBE5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3C73B5"/>
    <w:multiLevelType w:val="multilevel"/>
    <w:tmpl w:val="3F1A44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68575C"/>
    <w:multiLevelType w:val="multilevel"/>
    <w:tmpl w:val="4E2C7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2D47630"/>
    <w:multiLevelType w:val="hybridMultilevel"/>
    <w:tmpl w:val="B52E3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000D48"/>
    <w:multiLevelType w:val="hybridMultilevel"/>
    <w:tmpl w:val="6F6CF9D4"/>
    <w:lvl w:ilvl="0" w:tplc="FF448FF8">
      <w:numFmt w:val="bullet"/>
      <w:lvlText w:val="•"/>
      <w:lvlJc w:val="left"/>
      <w:pPr>
        <w:ind w:left="1600" w:hanging="284"/>
      </w:pPr>
      <w:rPr>
        <w:rFonts w:ascii="Arial" w:eastAsia="Arial" w:hAnsi="Arial" w:cs="Arial" w:hint="default"/>
        <w:color w:val="1594A7"/>
        <w:w w:val="100"/>
        <w:position w:val="-5"/>
        <w:sz w:val="40"/>
        <w:szCs w:val="40"/>
        <w:lang w:val="en-GB" w:eastAsia="en-US" w:bidi="ar-SA"/>
      </w:rPr>
    </w:lvl>
    <w:lvl w:ilvl="1" w:tplc="8794B53A">
      <w:numFmt w:val="bullet"/>
      <w:lvlText w:val="•"/>
      <w:lvlJc w:val="left"/>
      <w:pPr>
        <w:ind w:left="2250" w:hanging="284"/>
      </w:pPr>
      <w:rPr>
        <w:rFonts w:ascii="Arial" w:eastAsia="Arial" w:hAnsi="Arial" w:cs="Arial" w:hint="default"/>
        <w:color w:val="1594A7"/>
        <w:w w:val="100"/>
        <w:position w:val="-5"/>
        <w:sz w:val="40"/>
        <w:szCs w:val="40"/>
        <w:lang w:val="en-GB" w:eastAsia="en-US" w:bidi="ar-SA"/>
      </w:rPr>
    </w:lvl>
    <w:lvl w:ilvl="2" w:tplc="E048B962">
      <w:numFmt w:val="bullet"/>
      <w:lvlText w:val="•"/>
      <w:lvlJc w:val="left"/>
      <w:pPr>
        <w:ind w:left="2250" w:hanging="284"/>
      </w:pPr>
      <w:rPr>
        <w:rFonts w:ascii="Arial" w:eastAsia="Arial" w:hAnsi="Arial" w:cs="Arial" w:hint="default"/>
        <w:color w:val="1594A7"/>
        <w:w w:val="100"/>
        <w:position w:val="-5"/>
        <w:sz w:val="40"/>
        <w:szCs w:val="40"/>
        <w:lang w:val="en-GB" w:eastAsia="en-US" w:bidi="ar-SA"/>
      </w:rPr>
    </w:lvl>
    <w:lvl w:ilvl="3" w:tplc="54F832A4">
      <w:numFmt w:val="bullet"/>
      <w:lvlText w:val="•"/>
      <w:lvlJc w:val="left"/>
      <w:pPr>
        <w:ind w:left="2260" w:hanging="284"/>
      </w:pPr>
      <w:rPr>
        <w:rFonts w:hint="default"/>
        <w:lang w:val="en-GB" w:eastAsia="en-US" w:bidi="ar-SA"/>
      </w:rPr>
    </w:lvl>
    <w:lvl w:ilvl="4" w:tplc="1074AB1A">
      <w:numFmt w:val="bullet"/>
      <w:lvlText w:val="•"/>
      <w:lvlJc w:val="left"/>
      <w:pPr>
        <w:ind w:left="313" w:hanging="284"/>
      </w:pPr>
      <w:rPr>
        <w:rFonts w:hint="default"/>
        <w:lang w:val="en-GB" w:eastAsia="en-US" w:bidi="ar-SA"/>
      </w:rPr>
    </w:lvl>
    <w:lvl w:ilvl="5" w:tplc="88A48AE8">
      <w:numFmt w:val="bullet"/>
      <w:lvlText w:val="•"/>
      <w:lvlJc w:val="left"/>
      <w:pPr>
        <w:ind w:left="-1633" w:hanging="284"/>
      </w:pPr>
      <w:rPr>
        <w:rFonts w:hint="default"/>
        <w:lang w:val="en-GB" w:eastAsia="en-US" w:bidi="ar-SA"/>
      </w:rPr>
    </w:lvl>
    <w:lvl w:ilvl="6" w:tplc="6D6C63C6">
      <w:numFmt w:val="bullet"/>
      <w:lvlText w:val="•"/>
      <w:lvlJc w:val="left"/>
      <w:pPr>
        <w:ind w:left="-3580" w:hanging="284"/>
      </w:pPr>
      <w:rPr>
        <w:rFonts w:hint="default"/>
        <w:lang w:val="en-GB" w:eastAsia="en-US" w:bidi="ar-SA"/>
      </w:rPr>
    </w:lvl>
    <w:lvl w:ilvl="7" w:tplc="18D29E5C">
      <w:numFmt w:val="bullet"/>
      <w:lvlText w:val="•"/>
      <w:lvlJc w:val="left"/>
      <w:pPr>
        <w:ind w:left="-5526" w:hanging="284"/>
      </w:pPr>
      <w:rPr>
        <w:rFonts w:hint="default"/>
        <w:lang w:val="en-GB" w:eastAsia="en-US" w:bidi="ar-SA"/>
      </w:rPr>
    </w:lvl>
    <w:lvl w:ilvl="8" w:tplc="E06AE74C">
      <w:numFmt w:val="bullet"/>
      <w:lvlText w:val="•"/>
      <w:lvlJc w:val="left"/>
      <w:pPr>
        <w:ind w:left="-7473" w:hanging="284"/>
      </w:pPr>
      <w:rPr>
        <w:rFonts w:hint="default"/>
        <w:lang w:val="en-GB" w:eastAsia="en-US" w:bidi="ar-SA"/>
      </w:rPr>
    </w:lvl>
  </w:abstractNum>
  <w:abstractNum w:abstractNumId="12" w15:restartNumberingAfterBreak="0">
    <w:nsid w:val="19080623"/>
    <w:multiLevelType w:val="hybridMultilevel"/>
    <w:tmpl w:val="52C60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F71C15"/>
    <w:multiLevelType w:val="multilevel"/>
    <w:tmpl w:val="3F1A44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F456F3"/>
    <w:multiLevelType w:val="hybridMultilevel"/>
    <w:tmpl w:val="E4A8B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D34E04"/>
    <w:multiLevelType w:val="hybridMultilevel"/>
    <w:tmpl w:val="3ADC7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71032A"/>
    <w:multiLevelType w:val="hybridMultilevel"/>
    <w:tmpl w:val="32F40D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2C159C1"/>
    <w:multiLevelType w:val="hybridMultilevel"/>
    <w:tmpl w:val="6D34C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0A2A0E"/>
    <w:multiLevelType w:val="hybridMultilevel"/>
    <w:tmpl w:val="0DFA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112D30"/>
    <w:multiLevelType w:val="hybridMultilevel"/>
    <w:tmpl w:val="DB04A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3C6A89"/>
    <w:multiLevelType w:val="hybridMultilevel"/>
    <w:tmpl w:val="B134A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B92B4F"/>
    <w:multiLevelType w:val="hybridMultilevel"/>
    <w:tmpl w:val="43A0A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B44676"/>
    <w:multiLevelType w:val="multilevel"/>
    <w:tmpl w:val="A2CE2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BA7FDC"/>
    <w:multiLevelType w:val="hybridMultilevel"/>
    <w:tmpl w:val="62FCB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101445"/>
    <w:multiLevelType w:val="hybridMultilevel"/>
    <w:tmpl w:val="BEC28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6A108E"/>
    <w:multiLevelType w:val="hybridMultilevel"/>
    <w:tmpl w:val="B5DC6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293EA5"/>
    <w:multiLevelType w:val="hybridMultilevel"/>
    <w:tmpl w:val="24984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194C17"/>
    <w:multiLevelType w:val="hybridMultilevel"/>
    <w:tmpl w:val="94DE8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4525A5"/>
    <w:multiLevelType w:val="hybridMultilevel"/>
    <w:tmpl w:val="D40EC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EA76F0"/>
    <w:multiLevelType w:val="multilevel"/>
    <w:tmpl w:val="463E3E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EDE2AB8"/>
    <w:multiLevelType w:val="hybridMultilevel"/>
    <w:tmpl w:val="3E5A8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E413AB"/>
    <w:multiLevelType w:val="hybridMultilevel"/>
    <w:tmpl w:val="DBE8CB74"/>
    <w:lvl w:ilvl="0" w:tplc="E1561ED6">
      <w:numFmt w:val="bullet"/>
      <w:lvlText w:val="•"/>
      <w:lvlJc w:val="left"/>
      <w:pPr>
        <w:ind w:left="720" w:hanging="360"/>
      </w:pPr>
      <w:rPr>
        <w:rFonts w:ascii="Segoe UI Light" w:eastAsiaTheme="minorHAnsi" w:hAnsi="Segoe UI Light" w:cs="Segoe UI Light"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031E34"/>
    <w:multiLevelType w:val="multilevel"/>
    <w:tmpl w:val="3F1A44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7114E5"/>
    <w:multiLevelType w:val="multilevel"/>
    <w:tmpl w:val="A734E3D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990134C"/>
    <w:multiLevelType w:val="hybridMultilevel"/>
    <w:tmpl w:val="105CF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970C00"/>
    <w:multiLevelType w:val="hybridMultilevel"/>
    <w:tmpl w:val="1F30C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7318440">
    <w:abstractNumId w:val="16"/>
  </w:num>
  <w:num w:numId="2" w16cid:durableId="189490886">
    <w:abstractNumId w:val="14"/>
  </w:num>
  <w:num w:numId="3" w16cid:durableId="296838241">
    <w:abstractNumId w:val="2"/>
  </w:num>
  <w:num w:numId="4" w16cid:durableId="210919200">
    <w:abstractNumId w:val="33"/>
  </w:num>
  <w:num w:numId="5" w16cid:durableId="1652753652">
    <w:abstractNumId w:val="21"/>
  </w:num>
  <w:num w:numId="6" w16cid:durableId="899053109">
    <w:abstractNumId w:val="35"/>
  </w:num>
  <w:num w:numId="7" w16cid:durableId="692459709">
    <w:abstractNumId w:val="28"/>
  </w:num>
  <w:num w:numId="8" w16cid:durableId="22557235">
    <w:abstractNumId w:val="31"/>
  </w:num>
  <w:num w:numId="9" w16cid:durableId="1772388115">
    <w:abstractNumId w:val="19"/>
  </w:num>
  <w:num w:numId="10" w16cid:durableId="180361064">
    <w:abstractNumId w:val="32"/>
  </w:num>
  <w:num w:numId="11" w16cid:durableId="1976830249">
    <w:abstractNumId w:val="22"/>
  </w:num>
  <w:num w:numId="12" w16cid:durableId="42481847">
    <w:abstractNumId w:val="23"/>
  </w:num>
  <w:num w:numId="13" w16cid:durableId="1758135771">
    <w:abstractNumId w:val="10"/>
  </w:num>
  <w:num w:numId="14" w16cid:durableId="309679462">
    <w:abstractNumId w:val="3"/>
  </w:num>
  <w:num w:numId="15" w16cid:durableId="562566594">
    <w:abstractNumId w:val="34"/>
  </w:num>
  <w:num w:numId="16" w16cid:durableId="1262646091">
    <w:abstractNumId w:val="30"/>
  </w:num>
  <w:num w:numId="17" w16cid:durableId="2090496090">
    <w:abstractNumId w:val="26"/>
  </w:num>
  <w:num w:numId="18" w16cid:durableId="90780980">
    <w:abstractNumId w:val="8"/>
  </w:num>
  <w:num w:numId="19" w16cid:durableId="1943416768">
    <w:abstractNumId w:val="6"/>
  </w:num>
  <w:num w:numId="20" w16cid:durableId="854417804">
    <w:abstractNumId w:val="25"/>
  </w:num>
  <w:num w:numId="21" w16cid:durableId="1123769117">
    <w:abstractNumId w:val="27"/>
  </w:num>
  <w:num w:numId="22" w16cid:durableId="1178040841">
    <w:abstractNumId w:val="7"/>
  </w:num>
  <w:num w:numId="23" w16cid:durableId="1120689263">
    <w:abstractNumId w:val="13"/>
  </w:num>
  <w:num w:numId="24" w16cid:durableId="328682997">
    <w:abstractNumId w:val="4"/>
  </w:num>
  <w:num w:numId="25" w16cid:durableId="24673362">
    <w:abstractNumId w:val="0"/>
  </w:num>
  <w:num w:numId="26" w16cid:durableId="980307894">
    <w:abstractNumId w:val="5"/>
  </w:num>
  <w:num w:numId="27" w16cid:durableId="1784566928">
    <w:abstractNumId w:val="24"/>
  </w:num>
  <w:num w:numId="28" w16cid:durableId="1322925071">
    <w:abstractNumId w:val="1"/>
  </w:num>
  <w:num w:numId="29" w16cid:durableId="1516578500">
    <w:abstractNumId w:val="18"/>
  </w:num>
  <w:num w:numId="30" w16cid:durableId="519390139">
    <w:abstractNumId w:val="20"/>
  </w:num>
  <w:num w:numId="31" w16cid:durableId="262344446">
    <w:abstractNumId w:val="11"/>
  </w:num>
  <w:num w:numId="32" w16cid:durableId="1632126004">
    <w:abstractNumId w:val="15"/>
  </w:num>
  <w:num w:numId="33" w16cid:durableId="923611806">
    <w:abstractNumId w:val="17"/>
  </w:num>
  <w:num w:numId="34" w16cid:durableId="950012243">
    <w:abstractNumId w:val="9"/>
  </w:num>
  <w:num w:numId="35" w16cid:durableId="1591498725">
    <w:abstractNumId w:val="29"/>
  </w:num>
  <w:num w:numId="36" w16cid:durableId="13133846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IwtbCwMLQ0MDAyNTFT0lEKTi0uzszPAykwrQUAxR3SaywAAAA="/>
  </w:docVars>
  <w:rsids>
    <w:rsidRoot w:val="003743B4"/>
    <w:rsid w:val="000011EA"/>
    <w:rsid w:val="00007BBC"/>
    <w:rsid w:val="000176D5"/>
    <w:rsid w:val="00021762"/>
    <w:rsid w:val="000261AD"/>
    <w:rsid w:val="00030508"/>
    <w:rsid w:val="00030F02"/>
    <w:rsid w:val="000361BE"/>
    <w:rsid w:val="00041C6F"/>
    <w:rsid w:val="00041F39"/>
    <w:rsid w:val="00054445"/>
    <w:rsid w:val="00057A56"/>
    <w:rsid w:val="00065452"/>
    <w:rsid w:val="00065599"/>
    <w:rsid w:val="000666C1"/>
    <w:rsid w:val="00067897"/>
    <w:rsid w:val="00070ACC"/>
    <w:rsid w:val="00072985"/>
    <w:rsid w:val="000745B4"/>
    <w:rsid w:val="000803E6"/>
    <w:rsid w:val="000823E2"/>
    <w:rsid w:val="00082651"/>
    <w:rsid w:val="00091C69"/>
    <w:rsid w:val="00093914"/>
    <w:rsid w:val="00095547"/>
    <w:rsid w:val="000A1A6B"/>
    <w:rsid w:val="000A52AE"/>
    <w:rsid w:val="000B136B"/>
    <w:rsid w:val="000B1D9A"/>
    <w:rsid w:val="000B4084"/>
    <w:rsid w:val="000C0912"/>
    <w:rsid w:val="000C242D"/>
    <w:rsid w:val="000C337F"/>
    <w:rsid w:val="000D0C9B"/>
    <w:rsid w:val="000F1062"/>
    <w:rsid w:val="000F5F93"/>
    <w:rsid w:val="000F72FC"/>
    <w:rsid w:val="000F78D2"/>
    <w:rsid w:val="00104B00"/>
    <w:rsid w:val="00105321"/>
    <w:rsid w:val="00105F8C"/>
    <w:rsid w:val="00106AE6"/>
    <w:rsid w:val="0011166F"/>
    <w:rsid w:val="00112CF9"/>
    <w:rsid w:val="00113D24"/>
    <w:rsid w:val="00122A2E"/>
    <w:rsid w:val="00123F99"/>
    <w:rsid w:val="00125A9E"/>
    <w:rsid w:val="00127146"/>
    <w:rsid w:val="00130837"/>
    <w:rsid w:val="00133BC2"/>
    <w:rsid w:val="00134738"/>
    <w:rsid w:val="00136988"/>
    <w:rsid w:val="00140778"/>
    <w:rsid w:val="00141149"/>
    <w:rsid w:val="0014475F"/>
    <w:rsid w:val="001517C0"/>
    <w:rsid w:val="00155644"/>
    <w:rsid w:val="00160080"/>
    <w:rsid w:val="00160F46"/>
    <w:rsid w:val="00163A10"/>
    <w:rsid w:val="00164921"/>
    <w:rsid w:val="00165AE9"/>
    <w:rsid w:val="0017155F"/>
    <w:rsid w:val="00176E3C"/>
    <w:rsid w:val="00177D8A"/>
    <w:rsid w:val="0018508E"/>
    <w:rsid w:val="00190F4D"/>
    <w:rsid w:val="00191C4B"/>
    <w:rsid w:val="00195073"/>
    <w:rsid w:val="001A0FF0"/>
    <w:rsid w:val="001B6161"/>
    <w:rsid w:val="001B7C0D"/>
    <w:rsid w:val="001B7D2F"/>
    <w:rsid w:val="001C6018"/>
    <w:rsid w:val="001C62E6"/>
    <w:rsid w:val="001C689C"/>
    <w:rsid w:val="001C7DD1"/>
    <w:rsid w:val="001D2BFE"/>
    <w:rsid w:val="001E35DD"/>
    <w:rsid w:val="001E64C7"/>
    <w:rsid w:val="001E70D6"/>
    <w:rsid w:val="001F6CCE"/>
    <w:rsid w:val="00202E28"/>
    <w:rsid w:val="00213609"/>
    <w:rsid w:val="00221E80"/>
    <w:rsid w:val="00222370"/>
    <w:rsid w:val="00223488"/>
    <w:rsid w:val="00226B15"/>
    <w:rsid w:val="00230BBA"/>
    <w:rsid w:val="00233652"/>
    <w:rsid w:val="00233C0D"/>
    <w:rsid w:val="00233D2E"/>
    <w:rsid w:val="00236376"/>
    <w:rsid w:val="00236574"/>
    <w:rsid w:val="002457D3"/>
    <w:rsid w:val="00246F09"/>
    <w:rsid w:val="00247A81"/>
    <w:rsid w:val="00253ABD"/>
    <w:rsid w:val="00260F3D"/>
    <w:rsid w:val="00263DBC"/>
    <w:rsid w:val="00265630"/>
    <w:rsid w:val="00270674"/>
    <w:rsid w:val="002706A3"/>
    <w:rsid w:val="00270E6C"/>
    <w:rsid w:val="0027221C"/>
    <w:rsid w:val="00273CFC"/>
    <w:rsid w:val="0029060C"/>
    <w:rsid w:val="002930E3"/>
    <w:rsid w:val="0029677E"/>
    <w:rsid w:val="002A247B"/>
    <w:rsid w:val="002A4A08"/>
    <w:rsid w:val="002B2396"/>
    <w:rsid w:val="002B63D8"/>
    <w:rsid w:val="002D01CA"/>
    <w:rsid w:val="002D0B6B"/>
    <w:rsid w:val="002D6247"/>
    <w:rsid w:val="002E56E8"/>
    <w:rsid w:val="002F2AD0"/>
    <w:rsid w:val="002F34CE"/>
    <w:rsid w:val="002F770B"/>
    <w:rsid w:val="003031A5"/>
    <w:rsid w:val="003042FD"/>
    <w:rsid w:val="003062EC"/>
    <w:rsid w:val="003205AE"/>
    <w:rsid w:val="00325E30"/>
    <w:rsid w:val="0033040E"/>
    <w:rsid w:val="0033096A"/>
    <w:rsid w:val="003312C9"/>
    <w:rsid w:val="00333A9E"/>
    <w:rsid w:val="003343C8"/>
    <w:rsid w:val="00341E62"/>
    <w:rsid w:val="003535A0"/>
    <w:rsid w:val="003631CC"/>
    <w:rsid w:val="0036580C"/>
    <w:rsid w:val="003678CC"/>
    <w:rsid w:val="003743B4"/>
    <w:rsid w:val="00375800"/>
    <w:rsid w:val="00377601"/>
    <w:rsid w:val="00385844"/>
    <w:rsid w:val="003920DD"/>
    <w:rsid w:val="003938A3"/>
    <w:rsid w:val="00393D23"/>
    <w:rsid w:val="00395BAA"/>
    <w:rsid w:val="00396A05"/>
    <w:rsid w:val="003A09E4"/>
    <w:rsid w:val="003A0C14"/>
    <w:rsid w:val="003B32B4"/>
    <w:rsid w:val="003C217C"/>
    <w:rsid w:val="003C4E59"/>
    <w:rsid w:val="003C6997"/>
    <w:rsid w:val="003C7BD3"/>
    <w:rsid w:val="003D1A57"/>
    <w:rsid w:val="003D7B37"/>
    <w:rsid w:val="003E0C41"/>
    <w:rsid w:val="003E2AA3"/>
    <w:rsid w:val="003E4CF4"/>
    <w:rsid w:val="003F01BC"/>
    <w:rsid w:val="003F0821"/>
    <w:rsid w:val="003F6FB1"/>
    <w:rsid w:val="004055CD"/>
    <w:rsid w:val="00412167"/>
    <w:rsid w:val="00416AAF"/>
    <w:rsid w:val="004365BB"/>
    <w:rsid w:val="00442831"/>
    <w:rsid w:val="00450C4B"/>
    <w:rsid w:val="00454EA1"/>
    <w:rsid w:val="00454FDB"/>
    <w:rsid w:val="004603FA"/>
    <w:rsid w:val="00460B13"/>
    <w:rsid w:val="0046274A"/>
    <w:rsid w:val="004639EC"/>
    <w:rsid w:val="00464EF4"/>
    <w:rsid w:val="004653FA"/>
    <w:rsid w:val="004661BE"/>
    <w:rsid w:val="004675C8"/>
    <w:rsid w:val="00467960"/>
    <w:rsid w:val="00495204"/>
    <w:rsid w:val="004A07F8"/>
    <w:rsid w:val="004A0A6E"/>
    <w:rsid w:val="004A1D7C"/>
    <w:rsid w:val="004A365D"/>
    <w:rsid w:val="004A4C0F"/>
    <w:rsid w:val="004A4E83"/>
    <w:rsid w:val="004A5485"/>
    <w:rsid w:val="004B0840"/>
    <w:rsid w:val="004B16E4"/>
    <w:rsid w:val="004B1D98"/>
    <w:rsid w:val="004B255B"/>
    <w:rsid w:val="004B2973"/>
    <w:rsid w:val="004C558D"/>
    <w:rsid w:val="004C7080"/>
    <w:rsid w:val="004D2A1C"/>
    <w:rsid w:val="004D37AF"/>
    <w:rsid w:val="004E4CB7"/>
    <w:rsid w:val="004E75C8"/>
    <w:rsid w:val="004F17AD"/>
    <w:rsid w:val="004F1E36"/>
    <w:rsid w:val="004F1FF1"/>
    <w:rsid w:val="00507B24"/>
    <w:rsid w:val="00510B19"/>
    <w:rsid w:val="00514E1E"/>
    <w:rsid w:val="005175A8"/>
    <w:rsid w:val="00522FFF"/>
    <w:rsid w:val="00524A39"/>
    <w:rsid w:val="00526813"/>
    <w:rsid w:val="00530B83"/>
    <w:rsid w:val="00532D34"/>
    <w:rsid w:val="0053383A"/>
    <w:rsid w:val="00535293"/>
    <w:rsid w:val="005358EC"/>
    <w:rsid w:val="00545490"/>
    <w:rsid w:val="00547458"/>
    <w:rsid w:val="00551DB4"/>
    <w:rsid w:val="0056087A"/>
    <w:rsid w:val="00566D2D"/>
    <w:rsid w:val="00572880"/>
    <w:rsid w:val="00583475"/>
    <w:rsid w:val="00583C4F"/>
    <w:rsid w:val="0059021B"/>
    <w:rsid w:val="00594BE2"/>
    <w:rsid w:val="005A2CB1"/>
    <w:rsid w:val="005A467C"/>
    <w:rsid w:val="005B0BE0"/>
    <w:rsid w:val="005B54B4"/>
    <w:rsid w:val="005B69BF"/>
    <w:rsid w:val="005B754F"/>
    <w:rsid w:val="005C09A7"/>
    <w:rsid w:val="005C7926"/>
    <w:rsid w:val="005D3D44"/>
    <w:rsid w:val="005D774D"/>
    <w:rsid w:val="005D7CFE"/>
    <w:rsid w:val="005E1243"/>
    <w:rsid w:val="005E4DF2"/>
    <w:rsid w:val="005F4D05"/>
    <w:rsid w:val="0060470A"/>
    <w:rsid w:val="006144E3"/>
    <w:rsid w:val="006208B8"/>
    <w:rsid w:val="006210B5"/>
    <w:rsid w:val="006316EC"/>
    <w:rsid w:val="006457DF"/>
    <w:rsid w:val="006525DB"/>
    <w:rsid w:val="0066048C"/>
    <w:rsid w:val="00664DD7"/>
    <w:rsid w:val="00671ED2"/>
    <w:rsid w:val="006731A3"/>
    <w:rsid w:val="00673B47"/>
    <w:rsid w:val="006766F7"/>
    <w:rsid w:val="00677049"/>
    <w:rsid w:val="00681BF6"/>
    <w:rsid w:val="00684286"/>
    <w:rsid w:val="00690076"/>
    <w:rsid w:val="00692A39"/>
    <w:rsid w:val="00697F4F"/>
    <w:rsid w:val="006A4614"/>
    <w:rsid w:val="006A6E60"/>
    <w:rsid w:val="006B2248"/>
    <w:rsid w:val="006B30D5"/>
    <w:rsid w:val="006B4F5E"/>
    <w:rsid w:val="006C0D93"/>
    <w:rsid w:val="006C32E2"/>
    <w:rsid w:val="006C6B5D"/>
    <w:rsid w:val="006C75FB"/>
    <w:rsid w:val="006D30F9"/>
    <w:rsid w:val="006D4A93"/>
    <w:rsid w:val="006D5445"/>
    <w:rsid w:val="006E310E"/>
    <w:rsid w:val="006E32B1"/>
    <w:rsid w:val="006E3419"/>
    <w:rsid w:val="006E38B0"/>
    <w:rsid w:val="006E5EA4"/>
    <w:rsid w:val="006F4C8B"/>
    <w:rsid w:val="007100C6"/>
    <w:rsid w:val="007101FB"/>
    <w:rsid w:val="0071751E"/>
    <w:rsid w:val="00720286"/>
    <w:rsid w:val="007213A5"/>
    <w:rsid w:val="00723320"/>
    <w:rsid w:val="00723386"/>
    <w:rsid w:val="00724686"/>
    <w:rsid w:val="007479A7"/>
    <w:rsid w:val="00752794"/>
    <w:rsid w:val="007571A8"/>
    <w:rsid w:val="0076501E"/>
    <w:rsid w:val="007655B1"/>
    <w:rsid w:val="0077068E"/>
    <w:rsid w:val="007750C9"/>
    <w:rsid w:val="00781FAC"/>
    <w:rsid w:val="00782666"/>
    <w:rsid w:val="0078515F"/>
    <w:rsid w:val="00795E4A"/>
    <w:rsid w:val="00797117"/>
    <w:rsid w:val="007A11D6"/>
    <w:rsid w:val="007A2211"/>
    <w:rsid w:val="007A76C9"/>
    <w:rsid w:val="007B000D"/>
    <w:rsid w:val="007B11D3"/>
    <w:rsid w:val="007B132D"/>
    <w:rsid w:val="007B5C99"/>
    <w:rsid w:val="007C2FCD"/>
    <w:rsid w:val="007C7218"/>
    <w:rsid w:val="007D2035"/>
    <w:rsid w:val="007D7D87"/>
    <w:rsid w:val="007E2FAC"/>
    <w:rsid w:val="007E5754"/>
    <w:rsid w:val="007F0061"/>
    <w:rsid w:val="007F6D70"/>
    <w:rsid w:val="00801AD7"/>
    <w:rsid w:val="00801F73"/>
    <w:rsid w:val="0080390B"/>
    <w:rsid w:val="00805E68"/>
    <w:rsid w:val="0080645F"/>
    <w:rsid w:val="0081403E"/>
    <w:rsid w:val="0081792E"/>
    <w:rsid w:val="00820B27"/>
    <w:rsid w:val="00823918"/>
    <w:rsid w:val="00824F09"/>
    <w:rsid w:val="0082659C"/>
    <w:rsid w:val="0083336B"/>
    <w:rsid w:val="008358AE"/>
    <w:rsid w:val="00844133"/>
    <w:rsid w:val="00845EF7"/>
    <w:rsid w:val="008514BE"/>
    <w:rsid w:val="0085296B"/>
    <w:rsid w:val="00865456"/>
    <w:rsid w:val="00865B41"/>
    <w:rsid w:val="00871191"/>
    <w:rsid w:val="00877BD6"/>
    <w:rsid w:val="00880D9F"/>
    <w:rsid w:val="00882686"/>
    <w:rsid w:val="008940D5"/>
    <w:rsid w:val="00894C08"/>
    <w:rsid w:val="0089598E"/>
    <w:rsid w:val="00896BBA"/>
    <w:rsid w:val="00897344"/>
    <w:rsid w:val="00897EA4"/>
    <w:rsid w:val="008A00B8"/>
    <w:rsid w:val="008A2308"/>
    <w:rsid w:val="008A2804"/>
    <w:rsid w:val="008A601A"/>
    <w:rsid w:val="008B20F9"/>
    <w:rsid w:val="008B3E49"/>
    <w:rsid w:val="008B56B2"/>
    <w:rsid w:val="008B5B90"/>
    <w:rsid w:val="008B70A6"/>
    <w:rsid w:val="008C05C9"/>
    <w:rsid w:val="008C35EE"/>
    <w:rsid w:val="008C3933"/>
    <w:rsid w:val="008D2AE4"/>
    <w:rsid w:val="008D2B9B"/>
    <w:rsid w:val="008D47DC"/>
    <w:rsid w:val="008D65F4"/>
    <w:rsid w:val="008F41BE"/>
    <w:rsid w:val="008F733A"/>
    <w:rsid w:val="0090130B"/>
    <w:rsid w:val="00901EF5"/>
    <w:rsid w:val="009131C0"/>
    <w:rsid w:val="00922B69"/>
    <w:rsid w:val="00934F7C"/>
    <w:rsid w:val="00935E52"/>
    <w:rsid w:val="00936C89"/>
    <w:rsid w:val="0094133C"/>
    <w:rsid w:val="009446D9"/>
    <w:rsid w:val="009451CC"/>
    <w:rsid w:val="009475A9"/>
    <w:rsid w:val="0095553B"/>
    <w:rsid w:val="00960926"/>
    <w:rsid w:val="00962A5D"/>
    <w:rsid w:val="00966E73"/>
    <w:rsid w:val="009702D0"/>
    <w:rsid w:val="0097096B"/>
    <w:rsid w:val="009724FF"/>
    <w:rsid w:val="00972B8B"/>
    <w:rsid w:val="00983DF7"/>
    <w:rsid w:val="00986C85"/>
    <w:rsid w:val="0099124C"/>
    <w:rsid w:val="00995758"/>
    <w:rsid w:val="00996FD4"/>
    <w:rsid w:val="009A4D77"/>
    <w:rsid w:val="009A4F6C"/>
    <w:rsid w:val="009A6DB5"/>
    <w:rsid w:val="009C0BFC"/>
    <w:rsid w:val="009C1161"/>
    <w:rsid w:val="009C59A7"/>
    <w:rsid w:val="009C65C4"/>
    <w:rsid w:val="009D2A55"/>
    <w:rsid w:val="009D3549"/>
    <w:rsid w:val="009D62AA"/>
    <w:rsid w:val="009D7D7D"/>
    <w:rsid w:val="009E0ACA"/>
    <w:rsid w:val="009E7C80"/>
    <w:rsid w:val="009F17D1"/>
    <w:rsid w:val="00A018CA"/>
    <w:rsid w:val="00A0592B"/>
    <w:rsid w:val="00A13377"/>
    <w:rsid w:val="00A17A2D"/>
    <w:rsid w:val="00A17A45"/>
    <w:rsid w:val="00A2284F"/>
    <w:rsid w:val="00A2313B"/>
    <w:rsid w:val="00A23CD8"/>
    <w:rsid w:val="00A27208"/>
    <w:rsid w:val="00A27EE1"/>
    <w:rsid w:val="00A35C70"/>
    <w:rsid w:val="00A44010"/>
    <w:rsid w:val="00A44B32"/>
    <w:rsid w:val="00A50226"/>
    <w:rsid w:val="00A50C0D"/>
    <w:rsid w:val="00A53D45"/>
    <w:rsid w:val="00A609C7"/>
    <w:rsid w:val="00A6206D"/>
    <w:rsid w:val="00A620E0"/>
    <w:rsid w:val="00A62758"/>
    <w:rsid w:val="00A659E3"/>
    <w:rsid w:val="00A67F60"/>
    <w:rsid w:val="00A8363B"/>
    <w:rsid w:val="00A90BDE"/>
    <w:rsid w:val="00A90F09"/>
    <w:rsid w:val="00A90FD4"/>
    <w:rsid w:val="00A966AD"/>
    <w:rsid w:val="00A96E1A"/>
    <w:rsid w:val="00AA11E6"/>
    <w:rsid w:val="00AA4047"/>
    <w:rsid w:val="00AB1BB6"/>
    <w:rsid w:val="00AB49AC"/>
    <w:rsid w:val="00AC2C72"/>
    <w:rsid w:val="00AC51EA"/>
    <w:rsid w:val="00AC6678"/>
    <w:rsid w:val="00AC7BC2"/>
    <w:rsid w:val="00AE6A29"/>
    <w:rsid w:val="00AE6CB0"/>
    <w:rsid w:val="00AF3A94"/>
    <w:rsid w:val="00AF4FAF"/>
    <w:rsid w:val="00AF5180"/>
    <w:rsid w:val="00AF6D0D"/>
    <w:rsid w:val="00B00C08"/>
    <w:rsid w:val="00B01596"/>
    <w:rsid w:val="00B02375"/>
    <w:rsid w:val="00B04B6E"/>
    <w:rsid w:val="00B06B9D"/>
    <w:rsid w:val="00B06C30"/>
    <w:rsid w:val="00B101A7"/>
    <w:rsid w:val="00B1119E"/>
    <w:rsid w:val="00B13FB6"/>
    <w:rsid w:val="00B16B9C"/>
    <w:rsid w:val="00B21B0D"/>
    <w:rsid w:val="00B332CF"/>
    <w:rsid w:val="00B335AA"/>
    <w:rsid w:val="00B35E80"/>
    <w:rsid w:val="00B36578"/>
    <w:rsid w:val="00B40336"/>
    <w:rsid w:val="00B57E58"/>
    <w:rsid w:val="00B6401C"/>
    <w:rsid w:val="00B67A6E"/>
    <w:rsid w:val="00B73C43"/>
    <w:rsid w:val="00B74E61"/>
    <w:rsid w:val="00B75969"/>
    <w:rsid w:val="00B80B60"/>
    <w:rsid w:val="00B842EC"/>
    <w:rsid w:val="00B8597D"/>
    <w:rsid w:val="00B930AD"/>
    <w:rsid w:val="00B93960"/>
    <w:rsid w:val="00B9617E"/>
    <w:rsid w:val="00B96B29"/>
    <w:rsid w:val="00BA2354"/>
    <w:rsid w:val="00BA28D0"/>
    <w:rsid w:val="00BA366C"/>
    <w:rsid w:val="00BA3A71"/>
    <w:rsid w:val="00BB2CD7"/>
    <w:rsid w:val="00BC075F"/>
    <w:rsid w:val="00BC3FF2"/>
    <w:rsid w:val="00BC4DE1"/>
    <w:rsid w:val="00BC6CE2"/>
    <w:rsid w:val="00BD394B"/>
    <w:rsid w:val="00BD52F3"/>
    <w:rsid w:val="00BE00BE"/>
    <w:rsid w:val="00BE0204"/>
    <w:rsid w:val="00BF0A91"/>
    <w:rsid w:val="00BF2A7A"/>
    <w:rsid w:val="00BF631D"/>
    <w:rsid w:val="00BF6ABB"/>
    <w:rsid w:val="00C13189"/>
    <w:rsid w:val="00C154D2"/>
    <w:rsid w:val="00C15BD8"/>
    <w:rsid w:val="00C16A76"/>
    <w:rsid w:val="00C23C87"/>
    <w:rsid w:val="00C31075"/>
    <w:rsid w:val="00C32153"/>
    <w:rsid w:val="00C34CFA"/>
    <w:rsid w:val="00C35881"/>
    <w:rsid w:val="00C37084"/>
    <w:rsid w:val="00C42F8C"/>
    <w:rsid w:val="00C43899"/>
    <w:rsid w:val="00C44CBE"/>
    <w:rsid w:val="00C56E27"/>
    <w:rsid w:val="00C646DF"/>
    <w:rsid w:val="00C64AD6"/>
    <w:rsid w:val="00C7508C"/>
    <w:rsid w:val="00C76142"/>
    <w:rsid w:val="00C80825"/>
    <w:rsid w:val="00C8180A"/>
    <w:rsid w:val="00C82B81"/>
    <w:rsid w:val="00C85440"/>
    <w:rsid w:val="00C9013A"/>
    <w:rsid w:val="00C92D95"/>
    <w:rsid w:val="00C93B42"/>
    <w:rsid w:val="00C94732"/>
    <w:rsid w:val="00C953B2"/>
    <w:rsid w:val="00C978BF"/>
    <w:rsid w:val="00CA2663"/>
    <w:rsid w:val="00CA39E1"/>
    <w:rsid w:val="00CA5623"/>
    <w:rsid w:val="00CA66BD"/>
    <w:rsid w:val="00CA6AED"/>
    <w:rsid w:val="00CB0178"/>
    <w:rsid w:val="00CB46C1"/>
    <w:rsid w:val="00CC4ECF"/>
    <w:rsid w:val="00CC65CE"/>
    <w:rsid w:val="00CD4785"/>
    <w:rsid w:val="00CE2D7E"/>
    <w:rsid w:val="00CE58B8"/>
    <w:rsid w:val="00CE771E"/>
    <w:rsid w:val="00CF0D01"/>
    <w:rsid w:val="00CF5474"/>
    <w:rsid w:val="00D00D4A"/>
    <w:rsid w:val="00D026B5"/>
    <w:rsid w:val="00D04A07"/>
    <w:rsid w:val="00D129CE"/>
    <w:rsid w:val="00D12DBB"/>
    <w:rsid w:val="00D20074"/>
    <w:rsid w:val="00D22DD7"/>
    <w:rsid w:val="00D234D1"/>
    <w:rsid w:val="00D2356F"/>
    <w:rsid w:val="00D25114"/>
    <w:rsid w:val="00D25ADD"/>
    <w:rsid w:val="00D32751"/>
    <w:rsid w:val="00D34D4B"/>
    <w:rsid w:val="00D34EC3"/>
    <w:rsid w:val="00D367A4"/>
    <w:rsid w:val="00D3799E"/>
    <w:rsid w:val="00D37C0A"/>
    <w:rsid w:val="00D41674"/>
    <w:rsid w:val="00D46515"/>
    <w:rsid w:val="00D5199F"/>
    <w:rsid w:val="00D5694A"/>
    <w:rsid w:val="00D573DB"/>
    <w:rsid w:val="00D57BC8"/>
    <w:rsid w:val="00D61527"/>
    <w:rsid w:val="00D62083"/>
    <w:rsid w:val="00D63897"/>
    <w:rsid w:val="00D63D99"/>
    <w:rsid w:val="00D669CC"/>
    <w:rsid w:val="00D66D83"/>
    <w:rsid w:val="00D7170A"/>
    <w:rsid w:val="00D730ED"/>
    <w:rsid w:val="00D775CD"/>
    <w:rsid w:val="00D77834"/>
    <w:rsid w:val="00D803CD"/>
    <w:rsid w:val="00D80D0D"/>
    <w:rsid w:val="00D851D1"/>
    <w:rsid w:val="00D85E94"/>
    <w:rsid w:val="00D91250"/>
    <w:rsid w:val="00D92A67"/>
    <w:rsid w:val="00D92DCA"/>
    <w:rsid w:val="00DB2970"/>
    <w:rsid w:val="00DB7CBA"/>
    <w:rsid w:val="00DC1717"/>
    <w:rsid w:val="00DC650B"/>
    <w:rsid w:val="00DD450E"/>
    <w:rsid w:val="00DD55C6"/>
    <w:rsid w:val="00DD5E24"/>
    <w:rsid w:val="00DE0657"/>
    <w:rsid w:val="00DE134D"/>
    <w:rsid w:val="00DE34A0"/>
    <w:rsid w:val="00DE473C"/>
    <w:rsid w:val="00DE5FEC"/>
    <w:rsid w:val="00DF7450"/>
    <w:rsid w:val="00E00F4B"/>
    <w:rsid w:val="00E039F6"/>
    <w:rsid w:val="00E05084"/>
    <w:rsid w:val="00E121E7"/>
    <w:rsid w:val="00E13477"/>
    <w:rsid w:val="00E23EFA"/>
    <w:rsid w:val="00E2677B"/>
    <w:rsid w:val="00E3016E"/>
    <w:rsid w:val="00E30319"/>
    <w:rsid w:val="00E33433"/>
    <w:rsid w:val="00E350B8"/>
    <w:rsid w:val="00E40BC5"/>
    <w:rsid w:val="00E41026"/>
    <w:rsid w:val="00E44AD6"/>
    <w:rsid w:val="00E44FB3"/>
    <w:rsid w:val="00E46930"/>
    <w:rsid w:val="00E473ED"/>
    <w:rsid w:val="00E47D33"/>
    <w:rsid w:val="00E5597F"/>
    <w:rsid w:val="00E562C0"/>
    <w:rsid w:val="00E61EFD"/>
    <w:rsid w:val="00E64971"/>
    <w:rsid w:val="00E65C8F"/>
    <w:rsid w:val="00E664AC"/>
    <w:rsid w:val="00E74D98"/>
    <w:rsid w:val="00E81B6A"/>
    <w:rsid w:val="00E83007"/>
    <w:rsid w:val="00E83D1E"/>
    <w:rsid w:val="00E86145"/>
    <w:rsid w:val="00E86E27"/>
    <w:rsid w:val="00EA0A37"/>
    <w:rsid w:val="00EA40C1"/>
    <w:rsid w:val="00EA7D5F"/>
    <w:rsid w:val="00EB2A3E"/>
    <w:rsid w:val="00EB316E"/>
    <w:rsid w:val="00EB49C6"/>
    <w:rsid w:val="00EB4AFB"/>
    <w:rsid w:val="00EC0B13"/>
    <w:rsid w:val="00EC2332"/>
    <w:rsid w:val="00EC5518"/>
    <w:rsid w:val="00EC569C"/>
    <w:rsid w:val="00EC7DA2"/>
    <w:rsid w:val="00ED111B"/>
    <w:rsid w:val="00ED1723"/>
    <w:rsid w:val="00ED79A6"/>
    <w:rsid w:val="00EE01DA"/>
    <w:rsid w:val="00EE3839"/>
    <w:rsid w:val="00EE386E"/>
    <w:rsid w:val="00EE4A89"/>
    <w:rsid w:val="00EF2DD7"/>
    <w:rsid w:val="00EF3A8F"/>
    <w:rsid w:val="00EF4420"/>
    <w:rsid w:val="00EF589B"/>
    <w:rsid w:val="00F0123F"/>
    <w:rsid w:val="00F1647E"/>
    <w:rsid w:val="00F21131"/>
    <w:rsid w:val="00F2141C"/>
    <w:rsid w:val="00F32924"/>
    <w:rsid w:val="00F51E7B"/>
    <w:rsid w:val="00F54FDB"/>
    <w:rsid w:val="00F6105D"/>
    <w:rsid w:val="00F65AB1"/>
    <w:rsid w:val="00F70072"/>
    <w:rsid w:val="00F80FA6"/>
    <w:rsid w:val="00F85048"/>
    <w:rsid w:val="00F85EA3"/>
    <w:rsid w:val="00F8620C"/>
    <w:rsid w:val="00F923CA"/>
    <w:rsid w:val="00F950D3"/>
    <w:rsid w:val="00FA2256"/>
    <w:rsid w:val="00FA63A4"/>
    <w:rsid w:val="00FA77CA"/>
    <w:rsid w:val="00FB0823"/>
    <w:rsid w:val="00FC1A3D"/>
    <w:rsid w:val="00FC2AD0"/>
    <w:rsid w:val="00FC3D4F"/>
    <w:rsid w:val="00FC7240"/>
    <w:rsid w:val="00FE71A5"/>
    <w:rsid w:val="00FE7AA4"/>
    <w:rsid w:val="00FF0E34"/>
    <w:rsid w:val="00FF10A3"/>
    <w:rsid w:val="00FF322A"/>
    <w:rsid w:val="00FF6A32"/>
    <w:rsid w:val="02EFC757"/>
    <w:rsid w:val="05EB878B"/>
    <w:rsid w:val="0867AB7A"/>
    <w:rsid w:val="08D22B99"/>
    <w:rsid w:val="09C52665"/>
    <w:rsid w:val="0EB95122"/>
    <w:rsid w:val="10DC3B42"/>
    <w:rsid w:val="11F27FD8"/>
    <w:rsid w:val="176CCBDD"/>
    <w:rsid w:val="1BCF58D9"/>
    <w:rsid w:val="1BDD2A1D"/>
    <w:rsid w:val="2036C9C9"/>
    <w:rsid w:val="20680E81"/>
    <w:rsid w:val="2349F4A3"/>
    <w:rsid w:val="2A05F16C"/>
    <w:rsid w:val="2C43A166"/>
    <w:rsid w:val="2CC55A57"/>
    <w:rsid w:val="2ED359B5"/>
    <w:rsid w:val="2F003035"/>
    <w:rsid w:val="2FE3E973"/>
    <w:rsid w:val="356EF721"/>
    <w:rsid w:val="3A8F41E2"/>
    <w:rsid w:val="3A9612CC"/>
    <w:rsid w:val="3B2E1624"/>
    <w:rsid w:val="3E7E57C1"/>
    <w:rsid w:val="3E927B38"/>
    <w:rsid w:val="417BA2F1"/>
    <w:rsid w:val="43F394DE"/>
    <w:rsid w:val="44B343B3"/>
    <w:rsid w:val="4765B500"/>
    <w:rsid w:val="4C9BBB3F"/>
    <w:rsid w:val="4DD80EC2"/>
    <w:rsid w:val="4E015177"/>
    <w:rsid w:val="4E731F6B"/>
    <w:rsid w:val="53092230"/>
    <w:rsid w:val="5502F636"/>
    <w:rsid w:val="573FD274"/>
    <w:rsid w:val="5796D3C7"/>
    <w:rsid w:val="592939BA"/>
    <w:rsid w:val="62F6DFBB"/>
    <w:rsid w:val="67DA2C5B"/>
    <w:rsid w:val="67F89FA7"/>
    <w:rsid w:val="68D77145"/>
    <w:rsid w:val="6B40C8D8"/>
    <w:rsid w:val="6F0C054D"/>
    <w:rsid w:val="6FD16DA2"/>
    <w:rsid w:val="73D1013C"/>
    <w:rsid w:val="79D2FB55"/>
    <w:rsid w:val="7D8283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998E0"/>
  <w15:chartTrackingRefBased/>
  <w15:docId w15:val="{13E9AAE8-4EB0-4BF6-972A-6A9876EC5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3B4"/>
  </w:style>
  <w:style w:type="paragraph" w:styleId="Heading1">
    <w:name w:val="heading 1"/>
    <w:basedOn w:val="Normal"/>
    <w:next w:val="Normal"/>
    <w:link w:val="Heading1Char"/>
    <w:uiPriority w:val="9"/>
    <w:qFormat/>
    <w:rsid w:val="00A2284F"/>
    <w:pPr>
      <w:keepNext/>
      <w:keepLines/>
      <w:spacing w:before="240" w:line="259" w:lineRule="auto"/>
      <w:outlineLvl w:val="0"/>
    </w:pPr>
    <w:rPr>
      <w:rFonts w:asciiTheme="majorHAnsi" w:eastAsiaTheme="majorEastAsia" w:hAnsiTheme="majorHAnsi" w:cstheme="majorBidi"/>
      <w:color w:val="086D7F" w:themeColor="accent1" w:themeShade="BF"/>
      <w:sz w:val="32"/>
      <w:szCs w:val="32"/>
    </w:rPr>
  </w:style>
  <w:style w:type="paragraph" w:styleId="Heading2">
    <w:name w:val="heading 2"/>
    <w:basedOn w:val="Normal"/>
    <w:link w:val="Heading2Char"/>
    <w:uiPriority w:val="9"/>
    <w:qFormat/>
    <w:rsid w:val="00A2284F"/>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A2284F"/>
    <w:pPr>
      <w:keepNext/>
      <w:keepLines/>
      <w:spacing w:before="40" w:line="259" w:lineRule="auto"/>
      <w:outlineLvl w:val="2"/>
    </w:pPr>
    <w:rPr>
      <w:rFonts w:asciiTheme="majorHAnsi" w:eastAsiaTheme="majorEastAsia" w:hAnsiTheme="majorHAnsi" w:cstheme="majorBidi"/>
      <w:color w:val="054954"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43B4"/>
    <w:pPr>
      <w:tabs>
        <w:tab w:val="center" w:pos="4513"/>
        <w:tab w:val="right" w:pos="9026"/>
      </w:tabs>
    </w:pPr>
  </w:style>
  <w:style w:type="character" w:customStyle="1" w:styleId="HeaderChar">
    <w:name w:val="Header Char"/>
    <w:basedOn w:val="DefaultParagraphFont"/>
    <w:link w:val="Header"/>
    <w:uiPriority w:val="99"/>
    <w:rsid w:val="003743B4"/>
  </w:style>
  <w:style w:type="paragraph" w:styleId="Footer">
    <w:name w:val="footer"/>
    <w:basedOn w:val="Normal"/>
    <w:link w:val="FooterChar"/>
    <w:uiPriority w:val="99"/>
    <w:unhideWhenUsed/>
    <w:rsid w:val="003743B4"/>
    <w:pPr>
      <w:tabs>
        <w:tab w:val="center" w:pos="4513"/>
        <w:tab w:val="right" w:pos="9026"/>
      </w:tabs>
    </w:pPr>
  </w:style>
  <w:style w:type="character" w:customStyle="1" w:styleId="FooterChar">
    <w:name w:val="Footer Char"/>
    <w:basedOn w:val="DefaultParagraphFont"/>
    <w:link w:val="Footer"/>
    <w:uiPriority w:val="99"/>
    <w:rsid w:val="003743B4"/>
  </w:style>
  <w:style w:type="paragraph" w:styleId="ListParagraph">
    <w:name w:val="List Paragraph"/>
    <w:aliases w:val="F5 List Paragraph,List Paragraph1,Dot pt,No Spacing1,List Paragraph Char Char Char,Indicator Text,Numbered Para 1,Bullet Points,MAIN CONTENT,Bullet 1,List Paragraph11,List Paragraph12,List Paragraph2,Normal numbered,OBC Bullet"/>
    <w:basedOn w:val="Normal"/>
    <w:link w:val="ListParagraphChar"/>
    <w:uiPriority w:val="34"/>
    <w:qFormat/>
    <w:rsid w:val="003743B4"/>
    <w:pPr>
      <w:ind w:left="720"/>
      <w:contextualSpacing/>
    </w:pPr>
  </w:style>
  <w:style w:type="paragraph" w:styleId="FootnoteText">
    <w:name w:val="footnote text"/>
    <w:basedOn w:val="Normal"/>
    <w:link w:val="FootnoteTextChar"/>
    <w:uiPriority w:val="99"/>
    <w:semiHidden/>
    <w:unhideWhenUsed/>
    <w:rsid w:val="007A76C9"/>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7A76C9"/>
    <w:rPr>
      <w:rFonts w:asciiTheme="minorHAnsi" w:hAnsiTheme="minorHAnsi"/>
      <w:sz w:val="20"/>
      <w:szCs w:val="20"/>
    </w:rPr>
  </w:style>
  <w:style w:type="character" w:styleId="FootnoteReference">
    <w:name w:val="footnote reference"/>
    <w:basedOn w:val="DefaultParagraphFont"/>
    <w:uiPriority w:val="99"/>
    <w:unhideWhenUsed/>
    <w:rsid w:val="007A76C9"/>
    <w:rPr>
      <w:vertAlign w:val="superscript"/>
    </w:rPr>
  </w:style>
  <w:style w:type="character" w:styleId="Hyperlink">
    <w:name w:val="Hyperlink"/>
    <w:basedOn w:val="DefaultParagraphFont"/>
    <w:uiPriority w:val="99"/>
    <w:unhideWhenUsed/>
    <w:rsid w:val="007A76C9"/>
    <w:rPr>
      <w:b w:val="0"/>
      <w:color w:val="0B93AA" w:themeColor="accent1"/>
      <w:u w:val="single"/>
    </w:rPr>
  </w:style>
  <w:style w:type="character" w:customStyle="1" w:styleId="UnresolvedMention1">
    <w:name w:val="Unresolved Mention1"/>
    <w:basedOn w:val="DefaultParagraphFont"/>
    <w:uiPriority w:val="99"/>
    <w:semiHidden/>
    <w:unhideWhenUsed/>
    <w:rsid w:val="00EB2A3E"/>
    <w:rPr>
      <w:color w:val="605E5C"/>
      <w:shd w:val="clear" w:color="auto" w:fill="E1DFDD"/>
    </w:rPr>
  </w:style>
  <w:style w:type="paragraph" w:styleId="EndnoteText">
    <w:name w:val="endnote text"/>
    <w:basedOn w:val="Normal"/>
    <w:link w:val="EndnoteTextChar"/>
    <w:uiPriority w:val="99"/>
    <w:semiHidden/>
    <w:unhideWhenUsed/>
    <w:rsid w:val="00DD450E"/>
    <w:rPr>
      <w:sz w:val="20"/>
      <w:szCs w:val="20"/>
    </w:rPr>
  </w:style>
  <w:style w:type="character" w:customStyle="1" w:styleId="EndnoteTextChar">
    <w:name w:val="Endnote Text Char"/>
    <w:basedOn w:val="DefaultParagraphFont"/>
    <w:link w:val="EndnoteText"/>
    <w:uiPriority w:val="99"/>
    <w:semiHidden/>
    <w:rsid w:val="00DD450E"/>
    <w:rPr>
      <w:sz w:val="20"/>
      <w:szCs w:val="20"/>
    </w:rPr>
  </w:style>
  <w:style w:type="character" w:styleId="EndnoteReference">
    <w:name w:val="endnote reference"/>
    <w:basedOn w:val="DefaultParagraphFont"/>
    <w:uiPriority w:val="99"/>
    <w:semiHidden/>
    <w:unhideWhenUsed/>
    <w:rsid w:val="00DD450E"/>
    <w:rPr>
      <w:vertAlign w:val="superscript"/>
    </w:rPr>
  </w:style>
  <w:style w:type="character" w:customStyle="1" w:styleId="Heading1Char">
    <w:name w:val="Heading 1 Char"/>
    <w:basedOn w:val="DefaultParagraphFont"/>
    <w:link w:val="Heading1"/>
    <w:uiPriority w:val="9"/>
    <w:rsid w:val="00A2284F"/>
    <w:rPr>
      <w:rFonts w:asciiTheme="majorHAnsi" w:eastAsiaTheme="majorEastAsia" w:hAnsiTheme="majorHAnsi" w:cstheme="majorBidi"/>
      <w:color w:val="086D7F" w:themeColor="accent1" w:themeShade="BF"/>
      <w:sz w:val="32"/>
      <w:szCs w:val="32"/>
    </w:rPr>
  </w:style>
  <w:style w:type="character" w:customStyle="1" w:styleId="Heading2Char">
    <w:name w:val="Heading 2 Char"/>
    <w:basedOn w:val="DefaultParagraphFont"/>
    <w:link w:val="Heading2"/>
    <w:uiPriority w:val="9"/>
    <w:rsid w:val="00A2284F"/>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A2284F"/>
    <w:rPr>
      <w:rFonts w:asciiTheme="majorHAnsi" w:eastAsiaTheme="majorEastAsia" w:hAnsiTheme="majorHAnsi" w:cstheme="majorBidi"/>
      <w:color w:val="054954" w:themeColor="accent1" w:themeShade="7F"/>
      <w:szCs w:val="24"/>
    </w:rPr>
  </w:style>
  <w:style w:type="paragraph" w:customStyle="1" w:styleId="Default">
    <w:name w:val="Default"/>
    <w:rsid w:val="00A2284F"/>
    <w:pPr>
      <w:autoSpaceDE w:val="0"/>
      <w:autoSpaceDN w:val="0"/>
      <w:adjustRightInd w:val="0"/>
    </w:pPr>
    <w:rPr>
      <w:rFonts w:ascii="Segoe UI Light" w:hAnsi="Segoe UI Light" w:cs="Segoe UI Light"/>
      <w:color w:val="000000"/>
      <w:szCs w:val="24"/>
    </w:rPr>
  </w:style>
  <w:style w:type="paragraph" w:styleId="NormalWeb">
    <w:name w:val="Normal (Web)"/>
    <w:basedOn w:val="Normal"/>
    <w:uiPriority w:val="99"/>
    <w:unhideWhenUsed/>
    <w:rsid w:val="00A2284F"/>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A2284F"/>
    <w:rPr>
      <w:b/>
      <w:bCs/>
    </w:rPr>
  </w:style>
  <w:style w:type="paragraph" w:styleId="Revision">
    <w:name w:val="Revision"/>
    <w:hidden/>
    <w:uiPriority w:val="99"/>
    <w:semiHidden/>
    <w:rsid w:val="00A2284F"/>
    <w:rPr>
      <w:rFonts w:asciiTheme="minorHAnsi" w:hAnsiTheme="minorHAnsi"/>
      <w:sz w:val="22"/>
    </w:rPr>
  </w:style>
  <w:style w:type="table" w:styleId="TableGrid">
    <w:name w:val="Table Grid"/>
    <w:basedOn w:val="TableNormal"/>
    <w:uiPriority w:val="39"/>
    <w:rsid w:val="00A2284F"/>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
    <w:link w:val="ListParagraph"/>
    <w:uiPriority w:val="34"/>
    <w:qFormat/>
    <w:locked/>
    <w:rsid w:val="00A2284F"/>
  </w:style>
  <w:style w:type="character" w:styleId="FollowedHyperlink">
    <w:name w:val="FollowedHyperlink"/>
    <w:basedOn w:val="DefaultParagraphFont"/>
    <w:uiPriority w:val="99"/>
    <w:semiHidden/>
    <w:unhideWhenUsed/>
    <w:rsid w:val="00A2284F"/>
    <w:rPr>
      <w:color w:val="954F72" w:themeColor="followedHyperlink"/>
      <w:u w:val="single"/>
    </w:rPr>
  </w:style>
  <w:style w:type="character" w:styleId="CommentReference">
    <w:name w:val="annotation reference"/>
    <w:basedOn w:val="DefaultParagraphFont"/>
    <w:uiPriority w:val="99"/>
    <w:semiHidden/>
    <w:unhideWhenUsed/>
    <w:rsid w:val="00EA40C1"/>
    <w:rPr>
      <w:sz w:val="16"/>
      <w:szCs w:val="16"/>
    </w:rPr>
  </w:style>
  <w:style w:type="paragraph" w:styleId="CommentText">
    <w:name w:val="annotation text"/>
    <w:basedOn w:val="Normal"/>
    <w:link w:val="CommentTextChar"/>
    <w:uiPriority w:val="99"/>
    <w:unhideWhenUsed/>
    <w:rsid w:val="00EA40C1"/>
    <w:rPr>
      <w:sz w:val="20"/>
      <w:szCs w:val="20"/>
    </w:rPr>
  </w:style>
  <w:style w:type="character" w:customStyle="1" w:styleId="CommentTextChar">
    <w:name w:val="Comment Text Char"/>
    <w:basedOn w:val="DefaultParagraphFont"/>
    <w:link w:val="CommentText"/>
    <w:uiPriority w:val="99"/>
    <w:rsid w:val="00EA40C1"/>
    <w:rPr>
      <w:sz w:val="20"/>
      <w:szCs w:val="20"/>
    </w:rPr>
  </w:style>
  <w:style w:type="paragraph" w:styleId="CommentSubject">
    <w:name w:val="annotation subject"/>
    <w:basedOn w:val="CommentText"/>
    <w:next w:val="CommentText"/>
    <w:link w:val="CommentSubjectChar"/>
    <w:uiPriority w:val="99"/>
    <w:semiHidden/>
    <w:unhideWhenUsed/>
    <w:rsid w:val="00EA40C1"/>
    <w:rPr>
      <w:b/>
      <w:bCs/>
    </w:rPr>
  </w:style>
  <w:style w:type="character" w:customStyle="1" w:styleId="CommentSubjectChar">
    <w:name w:val="Comment Subject Char"/>
    <w:basedOn w:val="CommentTextChar"/>
    <w:link w:val="CommentSubject"/>
    <w:uiPriority w:val="99"/>
    <w:semiHidden/>
    <w:rsid w:val="00EA40C1"/>
    <w:rPr>
      <w:b/>
      <w:bCs/>
      <w:sz w:val="20"/>
      <w:szCs w:val="20"/>
    </w:rPr>
  </w:style>
  <w:style w:type="paragraph" w:styleId="ListNumber">
    <w:name w:val="List Number"/>
    <w:basedOn w:val="Normal"/>
    <w:uiPriority w:val="99"/>
    <w:unhideWhenUsed/>
    <w:rsid w:val="004C7080"/>
    <w:pPr>
      <w:numPr>
        <w:numId w:val="25"/>
      </w:numPr>
      <w:contextualSpacing/>
    </w:pPr>
    <w:rPr>
      <w:rFonts w:eastAsia="Times New Roman" w:cs="Times New Roman"/>
      <w:sz w:val="28"/>
      <w:szCs w:val="24"/>
      <w:lang w:eastAsia="en-GB"/>
    </w:rPr>
  </w:style>
  <w:style w:type="paragraph" w:styleId="BodyText">
    <w:name w:val="Body Text"/>
    <w:basedOn w:val="Normal"/>
    <w:link w:val="BodyTextChar"/>
    <w:uiPriority w:val="1"/>
    <w:qFormat/>
    <w:rsid w:val="004C7080"/>
    <w:pPr>
      <w:widowControl w:val="0"/>
      <w:autoSpaceDE w:val="0"/>
      <w:autoSpaceDN w:val="0"/>
    </w:pPr>
    <w:rPr>
      <w:rFonts w:eastAsia="Arial" w:cs="Arial"/>
      <w:szCs w:val="24"/>
    </w:rPr>
  </w:style>
  <w:style w:type="character" w:customStyle="1" w:styleId="BodyTextChar">
    <w:name w:val="Body Text Char"/>
    <w:basedOn w:val="DefaultParagraphFont"/>
    <w:link w:val="BodyText"/>
    <w:uiPriority w:val="1"/>
    <w:rsid w:val="004C7080"/>
    <w:rPr>
      <w:rFonts w:eastAsia="Arial" w:cs="Arial"/>
      <w:szCs w:val="24"/>
    </w:rPr>
  </w:style>
  <w:style w:type="paragraph" w:styleId="BalloonText">
    <w:name w:val="Balloon Text"/>
    <w:basedOn w:val="Normal"/>
    <w:link w:val="BalloonTextChar"/>
    <w:uiPriority w:val="99"/>
    <w:semiHidden/>
    <w:unhideWhenUsed/>
    <w:rsid w:val="00AB1B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1B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4503315">
      <w:bodyDiv w:val="1"/>
      <w:marLeft w:val="0"/>
      <w:marRight w:val="0"/>
      <w:marTop w:val="0"/>
      <w:marBottom w:val="0"/>
      <w:divBdr>
        <w:top w:val="none" w:sz="0" w:space="0" w:color="auto"/>
        <w:left w:val="none" w:sz="0" w:space="0" w:color="auto"/>
        <w:bottom w:val="none" w:sz="0" w:space="0" w:color="auto"/>
        <w:right w:val="none" w:sz="0" w:space="0" w:color="auto"/>
      </w:divBdr>
    </w:div>
    <w:div w:id="2098860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view.officeapps.live.com/op/view.aspx?src=https%3A%2F%2Folderpeople.wales%2Fwp-content%2Fuploads%2F2022%2F03%2FARAC-Terms-of-Reference-2021-1.doc&amp;wdOrigin=BROWSELIN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lderpeople.wales/wp-content/uploads/2023/06/Terms-of-Reference-ARAC-April-2023-FINAL.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Custom 9">
      <a:dk1>
        <a:sysClr val="windowText" lastClr="000000"/>
      </a:dk1>
      <a:lt1>
        <a:sysClr val="window" lastClr="FFFFFF"/>
      </a:lt1>
      <a:dk2>
        <a:srgbClr val="44546A"/>
      </a:dk2>
      <a:lt2>
        <a:srgbClr val="E7E6E6"/>
      </a:lt2>
      <a:accent1>
        <a:srgbClr val="0B93AA"/>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C6CD2E606B0E4E80358E1C1BBFBA12" ma:contentTypeVersion="18" ma:contentTypeDescription="Create a new document." ma:contentTypeScope="" ma:versionID="61a3f781afe3077fb3b5f1092dfa986e">
  <xsd:schema xmlns:xsd="http://www.w3.org/2001/XMLSchema" xmlns:xs="http://www.w3.org/2001/XMLSchema" xmlns:p="http://schemas.microsoft.com/office/2006/metadata/properties" xmlns:ns2="ac1ac1a9-dfd8-4569-b0c8-d25172420ff9" xmlns:ns3="695eeecc-ab57-4cad-8f18-0e31c9e3be8f" targetNamespace="http://schemas.microsoft.com/office/2006/metadata/properties" ma:root="true" ma:fieldsID="a44f009faa9babb6a51457d7059afb88" ns2:_="" ns3:_="">
    <xsd:import namespace="ac1ac1a9-dfd8-4569-b0c8-d25172420ff9"/>
    <xsd:import namespace="695eeecc-ab57-4cad-8f18-0e31c9e3be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1ac1a9-dfd8-4569-b0c8-d25172420f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e280465-fa40-408b-ac5b-acbfa19a65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5eeecc-ab57-4cad-8f18-0e31c9e3be8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5e14861-0342-44b2-8735-d4c3516b2205}" ma:internalName="TaxCatchAll" ma:showField="CatchAllData" ma:web="695eeecc-ab57-4cad-8f18-0e31c9e3be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95eeecc-ab57-4cad-8f18-0e31c9e3be8f" xsi:nil="true"/>
    <lcf76f155ced4ddcb4097134ff3c332f xmlns="ac1ac1a9-dfd8-4569-b0c8-d25172420ff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B8482-1FA0-445A-B719-F0D224FB58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1ac1a9-dfd8-4569-b0c8-d25172420ff9"/>
    <ds:schemaRef ds:uri="695eeecc-ab57-4cad-8f18-0e31c9e3be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DDEFB5-3172-4142-9868-9416E3F9DE7E}">
  <ds:schemaRefs>
    <ds:schemaRef ds:uri="http://schemas.microsoft.com/sharepoint/v3/contenttype/forms"/>
  </ds:schemaRefs>
</ds:datastoreItem>
</file>

<file path=customXml/itemProps3.xml><?xml version="1.0" encoding="utf-8"?>
<ds:datastoreItem xmlns:ds="http://schemas.openxmlformats.org/officeDocument/2006/customXml" ds:itemID="{446F6D56-5774-4B97-AD42-A9DD9A5DB933}">
  <ds:schemaRefs>
    <ds:schemaRef ds:uri="http://schemas.microsoft.com/office/2006/metadata/properties"/>
    <ds:schemaRef ds:uri="http://schemas.microsoft.com/office/infopath/2007/PartnerControls"/>
    <ds:schemaRef ds:uri="695eeecc-ab57-4cad-8f18-0e31c9e3be8f"/>
    <ds:schemaRef ds:uri="ac1ac1a9-dfd8-4569-b0c8-d25172420ff9"/>
  </ds:schemaRefs>
</ds:datastoreItem>
</file>

<file path=customXml/itemProps4.xml><?xml version="1.0" encoding="utf-8"?>
<ds:datastoreItem xmlns:ds="http://schemas.openxmlformats.org/officeDocument/2006/customXml" ds:itemID="{D19AF757-98B5-42FB-96D1-7D5605F14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1916</Words>
  <Characters>10922</Characters>
  <Application>Microsoft Office Word</Application>
  <DocSecurity>0</DocSecurity>
  <Lines>91</Lines>
  <Paragraphs>25</Paragraphs>
  <ScaleCrop>false</ScaleCrop>
  <Company/>
  <LinksUpToDate>false</LinksUpToDate>
  <CharactersWithSpaces>12813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Jones</dc:creator>
  <cp:keywords/>
  <dc:description/>
  <cp:lastModifiedBy>Ruth Thomas</cp:lastModifiedBy>
  <cp:revision>2</cp:revision>
  <cp:lastPrinted>2025-03-26T14:54:00Z</cp:lastPrinted>
  <dcterms:created xsi:type="dcterms:W3CDTF">2025-09-25T13:31:00Z</dcterms:created>
  <dcterms:modified xsi:type="dcterms:W3CDTF">2025-09-25T13:31:00Z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0x01010024C6CD2E606B0E4E80358E1C1BBFBA12</vt:lpwstr>
  </property>
  <property fmtid="{D5CDD505-2E9C-101B-9397-08002B2CF9AE}" pid="3" name="MediaServiceImageTags">
    <vt:lpwstr/>
  </property>
  <property fmtid="{D5CDD505-2E9C-101B-9397-08002B2CF9AE}" pid="4" name="GrammarlyDocumentId">
    <vt:lpwstr>f6ffd3174c1134155ed70e5e291ba6d5d791ba483991615dbf8fb1dafefc4ae6</vt:lpwstr>
  </property>
</Properties>
</file>